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A41" w:rsidRDefault="00F53A41"/>
    <w:p w:rsidR="00320559" w:rsidRDefault="00320559"/>
    <w:p w:rsidR="00301201" w:rsidRDefault="00301201"/>
    <w:p w:rsidR="00301201" w:rsidRDefault="0078012C" w:rsidP="00301201">
      <w:pPr>
        <w:suppressAutoHyphens/>
        <w:jc w:val="center"/>
        <w:rPr>
          <w:b/>
          <w:sz w:val="32"/>
          <w:lang w:val="en-US"/>
        </w:rPr>
      </w:pPr>
      <w:r>
        <w:rPr>
          <w:b/>
          <w:sz w:val="32"/>
          <w:lang w:val="en-US"/>
        </w:rPr>
        <w:t>SITE RULES</w:t>
      </w:r>
    </w:p>
    <w:p w:rsidR="00301201" w:rsidRDefault="00301201" w:rsidP="00301201">
      <w:pPr>
        <w:suppressAutoHyphens/>
        <w:jc w:val="center"/>
        <w:rPr>
          <w:b/>
          <w:lang w:val="en-US"/>
        </w:rPr>
      </w:pPr>
    </w:p>
    <w:p w:rsidR="00301201" w:rsidRDefault="00301201" w:rsidP="00301201">
      <w:pPr>
        <w:suppressAutoHyphens/>
        <w:jc w:val="center"/>
        <w:rPr>
          <w:lang w:val="en-US"/>
        </w:rPr>
      </w:pPr>
      <w:proofErr w:type="gramStart"/>
      <w:r>
        <w:rPr>
          <w:lang w:val="en-US"/>
        </w:rPr>
        <w:t>of</w:t>
      </w:r>
      <w:proofErr w:type="gramEnd"/>
    </w:p>
    <w:p w:rsidR="00301201" w:rsidRDefault="00301201" w:rsidP="00301201">
      <w:pPr>
        <w:suppressAutoHyphens/>
        <w:jc w:val="center"/>
        <w:rPr>
          <w:b/>
          <w:lang w:val="en-US"/>
        </w:rPr>
      </w:pPr>
    </w:p>
    <w:p w:rsidR="00FC4CC8" w:rsidRDefault="00301201" w:rsidP="00831C12">
      <w:pPr>
        <w:suppressAutoHyphens/>
        <w:jc w:val="center"/>
        <w:rPr>
          <w:lang w:val="en-US"/>
        </w:rPr>
      </w:pPr>
      <w:r>
        <w:rPr>
          <w:b/>
          <w:sz w:val="32"/>
          <w:lang w:val="en-US"/>
        </w:rPr>
        <w:t>LAYTON PERMANENT ALLOTMENT ASSOCIATION</w:t>
      </w:r>
    </w:p>
    <w:p w:rsidR="00831C12" w:rsidRPr="00831C12" w:rsidRDefault="00831C12" w:rsidP="00831C12">
      <w:pPr>
        <w:suppressAutoHyphens/>
        <w:jc w:val="center"/>
        <w:rPr>
          <w:lang w:val="en-US"/>
        </w:rPr>
      </w:pPr>
    </w:p>
    <w:p w:rsidR="000D3E45" w:rsidRDefault="000D3E45" w:rsidP="0037454E">
      <w:pPr>
        <w:ind w:left="720" w:firstLine="720"/>
      </w:pPr>
      <w:r>
        <w:t>Version 1.0</w:t>
      </w:r>
      <w:r>
        <w:tab/>
        <w:t>Dec 2016</w:t>
      </w:r>
      <w:r>
        <w:tab/>
        <w:t>Complete rewrite and format of Site rules</w:t>
      </w:r>
    </w:p>
    <w:p w:rsidR="000D3E45" w:rsidRDefault="000D3E45" w:rsidP="0037454E">
      <w:pPr>
        <w:ind w:left="720" w:firstLine="720"/>
      </w:pPr>
      <w:r>
        <w:t>Version 1.1</w:t>
      </w:r>
      <w:r>
        <w:tab/>
        <w:t>Jan 2017</w:t>
      </w:r>
      <w:r>
        <w:tab/>
        <w:t>New rule 10 and minor update</w:t>
      </w:r>
    </w:p>
    <w:p w:rsidR="000D3E45" w:rsidRDefault="00EE6EEC" w:rsidP="0037454E">
      <w:pPr>
        <w:ind w:left="720" w:firstLine="720"/>
      </w:pPr>
      <w:r>
        <w:t>Version 1.2</w:t>
      </w:r>
      <w:r>
        <w:tab/>
        <w:t>Feb</w:t>
      </w:r>
      <w:r w:rsidR="000D3E45">
        <w:t xml:space="preserve"> 2018</w:t>
      </w:r>
      <w:r w:rsidR="000D3E45">
        <w:tab/>
        <w:t>Correction to and format of rule 4</w:t>
      </w:r>
    </w:p>
    <w:p w:rsidR="0037454E" w:rsidRDefault="00EE6EEC" w:rsidP="0037454E">
      <w:pPr>
        <w:spacing w:line="276" w:lineRule="auto"/>
      </w:pPr>
      <w:r>
        <w:tab/>
      </w:r>
      <w:r>
        <w:tab/>
        <w:t>Version 1.3</w:t>
      </w:r>
      <w:r>
        <w:tab/>
        <w:t>Mar 2018</w:t>
      </w:r>
      <w:r>
        <w:tab/>
        <w:t>Change to layout and introduction</w:t>
      </w:r>
    </w:p>
    <w:p w:rsidR="0037454E" w:rsidRDefault="0037454E" w:rsidP="0037454E">
      <w:pPr>
        <w:spacing w:line="276" w:lineRule="auto"/>
      </w:pPr>
      <w:r>
        <w:tab/>
      </w:r>
      <w:r>
        <w:tab/>
        <w:t>Version 1.4</w:t>
      </w:r>
      <w:r>
        <w:tab/>
        <w:t>Jul 2022</w:t>
      </w:r>
      <w:r>
        <w:tab/>
        <w:t>Addition of new rule 11</w:t>
      </w:r>
    </w:p>
    <w:p w:rsidR="00831C12" w:rsidRDefault="00831C12" w:rsidP="0037454E">
      <w:pPr>
        <w:spacing w:line="276" w:lineRule="auto"/>
      </w:pPr>
      <w:r>
        <w:tab/>
      </w:r>
      <w:r>
        <w:tab/>
        <w:t>Version 1.5</w:t>
      </w:r>
      <w:r>
        <w:tab/>
        <w:t>May 2023</w:t>
      </w:r>
      <w:r>
        <w:tab/>
        <w:t>New rules 12, 13 &amp;14 - LPAA meeting May 2023</w:t>
      </w:r>
    </w:p>
    <w:p w:rsidR="00FE7A4E" w:rsidRPr="00CE0DC4" w:rsidRDefault="00FE7A4E" w:rsidP="00FC4CC8">
      <w:pPr>
        <w:pStyle w:val="Heading1"/>
        <w:jc w:val="left"/>
        <w:rPr>
          <w:i/>
          <w:sz w:val="24"/>
          <w:u w:val="single"/>
        </w:rPr>
      </w:pPr>
    </w:p>
    <w:p w:rsidR="00831C12" w:rsidRDefault="00831C12" w:rsidP="00D833DF">
      <w:pPr>
        <w:tabs>
          <w:tab w:val="left" w:pos="9135"/>
        </w:tabs>
        <w:rPr>
          <w:i/>
          <w:lang w:val="en-US"/>
        </w:rPr>
      </w:pPr>
    </w:p>
    <w:p w:rsidR="00831C12" w:rsidRDefault="00831C12" w:rsidP="00D833DF">
      <w:pPr>
        <w:tabs>
          <w:tab w:val="left" w:pos="9135"/>
        </w:tabs>
        <w:rPr>
          <w:i/>
          <w:lang w:val="en-US"/>
        </w:rPr>
      </w:pPr>
    </w:p>
    <w:p w:rsidR="00831C12" w:rsidRDefault="00831C12" w:rsidP="00D833DF">
      <w:pPr>
        <w:tabs>
          <w:tab w:val="left" w:pos="9135"/>
        </w:tabs>
        <w:rPr>
          <w:i/>
          <w:lang w:val="en-US"/>
        </w:rPr>
      </w:pPr>
    </w:p>
    <w:p w:rsidR="00831C12" w:rsidRDefault="00831C12" w:rsidP="00D833DF">
      <w:pPr>
        <w:tabs>
          <w:tab w:val="left" w:pos="9135"/>
        </w:tabs>
        <w:rPr>
          <w:i/>
          <w:lang w:val="en-US"/>
        </w:rPr>
      </w:pPr>
    </w:p>
    <w:p w:rsidR="00831C12" w:rsidRDefault="00831C12" w:rsidP="00D833DF">
      <w:pPr>
        <w:tabs>
          <w:tab w:val="left" w:pos="9135"/>
        </w:tabs>
        <w:rPr>
          <w:i/>
          <w:lang w:val="en-US"/>
        </w:rPr>
      </w:pPr>
    </w:p>
    <w:p w:rsidR="00831C12" w:rsidRDefault="00831C12" w:rsidP="00D833DF">
      <w:pPr>
        <w:tabs>
          <w:tab w:val="left" w:pos="9135"/>
        </w:tabs>
        <w:rPr>
          <w:i/>
          <w:lang w:val="en-US"/>
        </w:rPr>
      </w:pPr>
    </w:p>
    <w:p w:rsidR="00831C12" w:rsidRDefault="00831C12" w:rsidP="00D833DF">
      <w:pPr>
        <w:tabs>
          <w:tab w:val="left" w:pos="9135"/>
        </w:tabs>
        <w:rPr>
          <w:i/>
          <w:lang w:val="en-US"/>
        </w:rPr>
      </w:pPr>
    </w:p>
    <w:p w:rsidR="00831C12" w:rsidRDefault="00831C12" w:rsidP="00D833DF">
      <w:pPr>
        <w:tabs>
          <w:tab w:val="left" w:pos="9135"/>
        </w:tabs>
        <w:rPr>
          <w:i/>
          <w:lang w:val="en-US"/>
        </w:rPr>
      </w:pPr>
    </w:p>
    <w:p w:rsidR="00831C12" w:rsidRDefault="00831C12" w:rsidP="00D833DF">
      <w:pPr>
        <w:tabs>
          <w:tab w:val="left" w:pos="9135"/>
        </w:tabs>
        <w:rPr>
          <w:i/>
          <w:lang w:val="en-US"/>
        </w:rPr>
      </w:pPr>
    </w:p>
    <w:p w:rsidR="00831C12" w:rsidRDefault="00831C12" w:rsidP="00D833DF">
      <w:pPr>
        <w:tabs>
          <w:tab w:val="left" w:pos="9135"/>
        </w:tabs>
        <w:rPr>
          <w:i/>
          <w:lang w:val="en-US"/>
        </w:rPr>
      </w:pPr>
    </w:p>
    <w:p w:rsidR="00831C12" w:rsidRDefault="00831C12" w:rsidP="00D833DF">
      <w:pPr>
        <w:tabs>
          <w:tab w:val="left" w:pos="9135"/>
        </w:tabs>
        <w:rPr>
          <w:i/>
          <w:lang w:val="en-US"/>
        </w:rPr>
      </w:pPr>
    </w:p>
    <w:p w:rsidR="00831C12" w:rsidRDefault="00831C12" w:rsidP="00D833DF">
      <w:pPr>
        <w:tabs>
          <w:tab w:val="left" w:pos="9135"/>
        </w:tabs>
        <w:rPr>
          <w:i/>
          <w:lang w:val="en-US"/>
        </w:rPr>
      </w:pPr>
    </w:p>
    <w:p w:rsidR="00831C12" w:rsidRDefault="00831C12" w:rsidP="00D833DF">
      <w:pPr>
        <w:tabs>
          <w:tab w:val="left" w:pos="9135"/>
        </w:tabs>
        <w:rPr>
          <w:i/>
          <w:lang w:val="en-US"/>
        </w:rPr>
      </w:pPr>
    </w:p>
    <w:p w:rsidR="00831C12" w:rsidRDefault="00831C12" w:rsidP="00D833DF">
      <w:pPr>
        <w:tabs>
          <w:tab w:val="left" w:pos="9135"/>
        </w:tabs>
        <w:rPr>
          <w:i/>
          <w:lang w:val="en-US"/>
        </w:rPr>
      </w:pPr>
    </w:p>
    <w:p w:rsidR="00FE7A4E" w:rsidRPr="00CE0DC4" w:rsidRDefault="00D833DF" w:rsidP="00D833DF">
      <w:pPr>
        <w:tabs>
          <w:tab w:val="left" w:pos="9135"/>
        </w:tabs>
        <w:rPr>
          <w:i/>
          <w:lang w:val="en-US"/>
        </w:rPr>
      </w:pPr>
      <w:r>
        <w:rPr>
          <w:i/>
          <w:lang w:val="en-US"/>
        </w:rPr>
        <w:tab/>
      </w:r>
    </w:p>
    <w:p w:rsidR="00831C12" w:rsidRDefault="00831C12" w:rsidP="00831C12">
      <w:pPr>
        <w:rPr>
          <w:rFonts w:cs="Times New Roman TUR"/>
        </w:rPr>
      </w:pPr>
    </w:p>
    <w:p w:rsidR="00831C12" w:rsidRDefault="00831C12" w:rsidP="00831C12">
      <w:pPr>
        <w:rPr>
          <w:rFonts w:cs="Times New Roman TUR"/>
        </w:rPr>
      </w:pPr>
      <w:r>
        <w:rPr>
          <w:rFonts w:cs="Times New Roman TUR"/>
        </w:rPr>
        <w:t>Having signed this document I agree to the terms and conditions therein</w:t>
      </w:r>
    </w:p>
    <w:p w:rsidR="00831C12" w:rsidRDefault="00831C12" w:rsidP="00831C12">
      <w:pPr>
        <w:tabs>
          <w:tab w:val="right" w:pos="9639"/>
        </w:tabs>
        <w:spacing w:before="120"/>
        <w:jc w:val="both"/>
        <w:rPr>
          <w:rFonts w:cs="Times New Roman TUR"/>
          <w:u w:val="dotted"/>
        </w:rPr>
      </w:pPr>
    </w:p>
    <w:p w:rsidR="00831C12" w:rsidRDefault="00831C12" w:rsidP="00831C12">
      <w:pPr>
        <w:tabs>
          <w:tab w:val="right" w:pos="9639"/>
        </w:tabs>
        <w:spacing w:before="120"/>
        <w:jc w:val="both"/>
        <w:rPr>
          <w:rFonts w:cs="Times New Roman TUR"/>
          <w:u w:val="dotted"/>
        </w:rPr>
      </w:pPr>
      <w:r>
        <w:rPr>
          <w:rFonts w:cs="Times New Roman TUR"/>
        </w:rPr>
        <w:t xml:space="preserve">Tenant 1 </w:t>
      </w:r>
      <w:r>
        <w:rPr>
          <w:rFonts w:cs="Times New Roman TUR"/>
        </w:rPr>
        <w:t xml:space="preserve">Name _________________________________Signature ____________________________ </w:t>
      </w:r>
    </w:p>
    <w:p w:rsidR="00831C12" w:rsidRDefault="00831C12" w:rsidP="00831C12">
      <w:pPr>
        <w:tabs>
          <w:tab w:val="right" w:pos="9639"/>
        </w:tabs>
        <w:spacing w:before="120"/>
        <w:jc w:val="both"/>
        <w:rPr>
          <w:rFonts w:cs="Times New Roman TUR"/>
        </w:rPr>
      </w:pPr>
    </w:p>
    <w:p w:rsidR="00831C12" w:rsidRDefault="00831C12" w:rsidP="00831C12">
      <w:pPr>
        <w:tabs>
          <w:tab w:val="right" w:pos="9639"/>
        </w:tabs>
        <w:spacing w:before="120"/>
        <w:jc w:val="both"/>
        <w:rPr>
          <w:rFonts w:cs="Times New Roman TUR"/>
          <w:u w:val="dotted"/>
        </w:rPr>
      </w:pPr>
      <w:r>
        <w:rPr>
          <w:rFonts w:cs="Times New Roman TUR"/>
        </w:rPr>
        <w:t xml:space="preserve">Tenant 2 </w:t>
      </w:r>
      <w:r>
        <w:rPr>
          <w:rFonts w:cs="Times New Roman TUR"/>
        </w:rPr>
        <w:t>Name _________________________________</w:t>
      </w:r>
      <w:r>
        <w:rPr>
          <w:rFonts w:cs="Times New Roman TUR"/>
        </w:rPr>
        <w:t>Signature</w:t>
      </w:r>
      <w:r>
        <w:rPr>
          <w:rFonts w:cs="Times New Roman TUR"/>
        </w:rPr>
        <w:t xml:space="preserve"> ____________________________</w:t>
      </w:r>
      <w:r>
        <w:rPr>
          <w:rFonts w:cs="Times New Roman TUR"/>
        </w:rPr>
        <w:t xml:space="preserve">   </w:t>
      </w:r>
    </w:p>
    <w:p w:rsidR="00831C12" w:rsidRDefault="00831C12" w:rsidP="00831C12">
      <w:pPr>
        <w:tabs>
          <w:tab w:val="right" w:pos="9639"/>
        </w:tabs>
        <w:spacing w:before="120"/>
        <w:jc w:val="both"/>
        <w:rPr>
          <w:rFonts w:cs="Times New Roman TUR"/>
        </w:rPr>
      </w:pPr>
    </w:p>
    <w:p w:rsidR="00831C12" w:rsidRDefault="00831C12" w:rsidP="00831C12">
      <w:pPr>
        <w:tabs>
          <w:tab w:val="right" w:pos="9639"/>
        </w:tabs>
        <w:spacing w:before="120"/>
        <w:jc w:val="both"/>
        <w:rPr>
          <w:rFonts w:cs="Times New Roman TUR"/>
        </w:rPr>
      </w:pPr>
      <w:r>
        <w:rPr>
          <w:rFonts w:cs="Times New Roman TUR"/>
        </w:rPr>
        <w:t>Plot number   ………………………………………………</w:t>
      </w:r>
    </w:p>
    <w:p w:rsidR="00831C12" w:rsidRDefault="00831C12" w:rsidP="00831C12">
      <w:pPr>
        <w:tabs>
          <w:tab w:val="right" w:pos="9639"/>
        </w:tabs>
        <w:spacing w:before="120"/>
        <w:jc w:val="both"/>
        <w:rPr>
          <w:rFonts w:cs="Times New Roman TUR"/>
        </w:rPr>
      </w:pPr>
    </w:p>
    <w:p w:rsidR="00831C12" w:rsidRDefault="00831C12" w:rsidP="00831C12">
      <w:pPr>
        <w:tabs>
          <w:tab w:val="right" w:pos="9639"/>
        </w:tabs>
        <w:spacing w:before="120"/>
        <w:jc w:val="both"/>
        <w:rPr>
          <w:rFonts w:cs="Times New Roman TUR"/>
        </w:rPr>
      </w:pPr>
      <w:r>
        <w:rPr>
          <w:rFonts w:cs="Times New Roman TUR"/>
        </w:rPr>
        <w:t>Date   ………………………………………………</w:t>
      </w:r>
    </w:p>
    <w:p w:rsidR="0037454E" w:rsidRPr="00320559" w:rsidRDefault="0037454E" w:rsidP="00FE7A4E">
      <w:pPr>
        <w:spacing w:after="200" w:line="276" w:lineRule="auto"/>
        <w:rPr>
          <w:i/>
          <w:lang w:val="en-US"/>
        </w:rPr>
      </w:pPr>
    </w:p>
    <w:p w:rsidR="00FE7A4E" w:rsidRDefault="00FE7A4E" w:rsidP="00FE7A4E">
      <w:pPr>
        <w:spacing w:after="200" w:line="276" w:lineRule="auto"/>
      </w:pPr>
    </w:p>
    <w:p w:rsidR="00FE7A4E" w:rsidRPr="00FC4CC8" w:rsidRDefault="00FC4CC8" w:rsidP="00FC4CC8">
      <w:pPr>
        <w:tabs>
          <w:tab w:val="right" w:leader="underscore" w:pos="8930"/>
        </w:tabs>
        <w:suppressAutoHyphens/>
        <w:jc w:val="center"/>
        <w:rPr>
          <w:i/>
          <w:lang w:val="en-US"/>
        </w:rPr>
      </w:pPr>
      <w:r>
        <w:rPr>
          <w:lang w:val="en-US"/>
        </w:rPr>
        <w:t xml:space="preserve">Layton Permanent Allotment Association founded </w:t>
      </w:r>
      <w:r>
        <w:rPr>
          <w:i/>
          <w:lang w:val="en-US"/>
        </w:rPr>
        <w:t>1946</w:t>
      </w:r>
    </w:p>
    <w:p w:rsidR="00FC4CC8" w:rsidRPr="00FC4CC8" w:rsidRDefault="00FC4CC8" w:rsidP="00FC4CC8">
      <w:pPr>
        <w:tabs>
          <w:tab w:val="right" w:leader="underscore" w:pos="8930"/>
        </w:tabs>
        <w:suppressAutoHyphens/>
        <w:jc w:val="center"/>
        <w:rPr>
          <w:i/>
          <w:lang w:val="en-US"/>
        </w:rPr>
      </w:pPr>
    </w:p>
    <w:p w:rsidR="0078012C" w:rsidRPr="000106EE" w:rsidRDefault="00D254DD" w:rsidP="0078012C">
      <w:pPr>
        <w:rPr>
          <w:lang w:val="en-US"/>
        </w:rPr>
      </w:pPr>
      <w:r>
        <w:rPr>
          <w:lang w:val="en-US"/>
        </w:rPr>
        <w:t>Tenants shall at all times observe the following site rules</w:t>
      </w:r>
      <w:r w:rsidR="00FC4CC8">
        <w:rPr>
          <w:lang w:val="en-US"/>
        </w:rPr>
        <w:t>,</w:t>
      </w:r>
      <w:r>
        <w:rPr>
          <w:lang w:val="en-US"/>
        </w:rPr>
        <w:t xml:space="preserve"> breach of which</w:t>
      </w:r>
      <w:r w:rsidR="00FC4CC8">
        <w:rPr>
          <w:lang w:val="en-US"/>
        </w:rPr>
        <w:t>,</w:t>
      </w:r>
      <w:r>
        <w:rPr>
          <w:lang w:val="en-US"/>
        </w:rPr>
        <w:t xml:space="preserve"> may result in an eviction notice being </w:t>
      </w:r>
      <w:r w:rsidR="00320559">
        <w:rPr>
          <w:lang w:val="en-US"/>
        </w:rPr>
        <w:t>issued</w:t>
      </w:r>
      <w:r w:rsidR="00A34038">
        <w:rPr>
          <w:lang w:val="en-US"/>
        </w:rPr>
        <w:t xml:space="preserve"> under the Tenancy A</w:t>
      </w:r>
      <w:r>
        <w:rPr>
          <w:lang w:val="en-US"/>
        </w:rPr>
        <w:t>greement.</w:t>
      </w:r>
    </w:p>
    <w:p w:rsidR="0078012C" w:rsidRPr="00F24EB3" w:rsidRDefault="0078012C" w:rsidP="0078012C">
      <w:pPr>
        <w:rPr>
          <w:rFonts w:ascii="Arial Black" w:hAnsi="Arial Black"/>
          <w:sz w:val="12"/>
          <w:szCs w:val="12"/>
          <w:lang w:val="en-US"/>
        </w:rPr>
      </w:pPr>
    </w:p>
    <w:p w:rsidR="0078012C" w:rsidRPr="00B0452F" w:rsidRDefault="0078012C" w:rsidP="00735114">
      <w:pPr>
        <w:pStyle w:val="ListParagraph"/>
        <w:numPr>
          <w:ilvl w:val="0"/>
          <w:numId w:val="7"/>
        </w:numPr>
        <w:rPr>
          <w:rFonts w:ascii="Arial Black" w:hAnsi="Arial Black"/>
          <w:lang w:val="en-US"/>
        </w:rPr>
      </w:pPr>
      <w:r w:rsidRPr="00B0452F">
        <w:rPr>
          <w:rFonts w:ascii="Arial Black" w:hAnsi="Arial Black"/>
          <w:lang w:val="en-US"/>
        </w:rPr>
        <w:t>Plots</w:t>
      </w:r>
    </w:p>
    <w:p w:rsidR="00320559" w:rsidRDefault="0078012C" w:rsidP="008D068C">
      <w:pPr>
        <w:pStyle w:val="ListParagraph"/>
        <w:numPr>
          <w:ilvl w:val="1"/>
          <w:numId w:val="7"/>
        </w:numPr>
      </w:pPr>
      <w:r w:rsidRPr="000106EE">
        <w:t xml:space="preserve">The tenant </w:t>
      </w:r>
      <w:r w:rsidR="00D254DD">
        <w:t>shall obtain</w:t>
      </w:r>
      <w:r w:rsidRPr="000106EE">
        <w:t xml:space="preserve"> written consent from the Association to erect any shed, tool house</w:t>
      </w:r>
      <w:r>
        <w:t xml:space="preserve">, </w:t>
      </w:r>
      <w:proofErr w:type="spellStart"/>
      <w:r>
        <w:t>polytunnel</w:t>
      </w:r>
      <w:proofErr w:type="spellEnd"/>
      <w:r>
        <w:t xml:space="preserve"> or greenhouse. C</w:t>
      </w:r>
      <w:r w:rsidRPr="000106EE">
        <w:t>onsent shall not be withheld for the erection of any building reasonably necessary for purposes conducive to maintaining the allotment garden</w:t>
      </w:r>
      <w:r w:rsidR="00E31704">
        <w:t>/plot</w:t>
      </w:r>
      <w:r w:rsidRPr="000106EE">
        <w:t xml:space="preserve">. </w:t>
      </w:r>
    </w:p>
    <w:p w:rsidR="0078012C" w:rsidRPr="00F24EB3" w:rsidRDefault="0078012C" w:rsidP="00B0452F">
      <w:pPr>
        <w:ind w:left="360"/>
        <w:rPr>
          <w:sz w:val="8"/>
          <w:szCs w:val="8"/>
        </w:rPr>
      </w:pPr>
    </w:p>
    <w:p w:rsidR="00320559" w:rsidRPr="00372039" w:rsidRDefault="0078012C" w:rsidP="00A055E3">
      <w:pPr>
        <w:pStyle w:val="ListParagraph"/>
        <w:numPr>
          <w:ilvl w:val="1"/>
          <w:numId w:val="7"/>
        </w:numPr>
      </w:pPr>
      <w:r w:rsidRPr="000106EE">
        <w:t xml:space="preserve">These buildings must be kept </w:t>
      </w:r>
      <w:r>
        <w:t>maintained</w:t>
      </w:r>
      <w:r w:rsidRPr="000106EE">
        <w:t xml:space="preserve"> and in good condition to the satisfaction o</w:t>
      </w:r>
      <w:r>
        <w:t>f the committee</w:t>
      </w:r>
      <w:r w:rsidRPr="000106EE">
        <w:t>.</w:t>
      </w:r>
    </w:p>
    <w:p w:rsidR="0078012C" w:rsidRPr="00F24EB3" w:rsidRDefault="0078012C" w:rsidP="00B0452F">
      <w:pPr>
        <w:ind w:left="360"/>
        <w:rPr>
          <w:sz w:val="8"/>
          <w:szCs w:val="8"/>
          <w:lang w:val="en-US"/>
        </w:rPr>
      </w:pPr>
    </w:p>
    <w:p w:rsidR="00320559" w:rsidRPr="00A055E3" w:rsidRDefault="0078012C" w:rsidP="00A055E3">
      <w:pPr>
        <w:pStyle w:val="ListParagraph"/>
        <w:numPr>
          <w:ilvl w:val="1"/>
          <w:numId w:val="7"/>
        </w:numPr>
        <w:rPr>
          <w:lang w:val="en-US"/>
        </w:rPr>
      </w:pPr>
      <w:r w:rsidRPr="00B0452F">
        <w:rPr>
          <w:lang w:val="en-US"/>
        </w:rPr>
        <w:t xml:space="preserve">When a plot is vacated the tenant is entitled to dispose of any articles or tools that </w:t>
      </w:r>
      <w:r w:rsidRPr="0069318D">
        <w:rPr>
          <w:i/>
          <w:lang w:val="en-US"/>
        </w:rPr>
        <w:t>they</w:t>
      </w:r>
      <w:r w:rsidRPr="00B0452F">
        <w:rPr>
          <w:lang w:val="en-US"/>
        </w:rPr>
        <w:t xml:space="preserve"> have put onto the plot during their tenancy.  Any buildings or equipment that was already in </w:t>
      </w:r>
      <w:r w:rsidR="0069318D">
        <w:rPr>
          <w:lang w:val="en-US"/>
        </w:rPr>
        <w:t>place</w:t>
      </w:r>
      <w:r w:rsidRPr="00B0452F">
        <w:rPr>
          <w:lang w:val="en-US"/>
        </w:rPr>
        <w:t xml:space="preserve"> when taking over tenancy of</w:t>
      </w:r>
      <w:r w:rsidR="00E31704">
        <w:rPr>
          <w:lang w:val="en-US"/>
        </w:rPr>
        <w:t xml:space="preserve"> a</w:t>
      </w:r>
      <w:r w:rsidRPr="00B0452F">
        <w:rPr>
          <w:lang w:val="en-US"/>
        </w:rPr>
        <w:t xml:space="preserve"> plot is hereditary and must be passed on to</w:t>
      </w:r>
      <w:r w:rsidR="00E31704">
        <w:rPr>
          <w:lang w:val="en-US"/>
        </w:rPr>
        <w:t xml:space="preserve"> the</w:t>
      </w:r>
      <w:r w:rsidRPr="00B0452F">
        <w:rPr>
          <w:lang w:val="en-US"/>
        </w:rPr>
        <w:t xml:space="preserve"> next tenant. </w:t>
      </w:r>
    </w:p>
    <w:p w:rsidR="00EB425D" w:rsidRPr="00F24EB3" w:rsidRDefault="00EB425D" w:rsidP="00B0452F">
      <w:pPr>
        <w:ind w:left="360"/>
        <w:rPr>
          <w:sz w:val="8"/>
          <w:szCs w:val="8"/>
          <w:lang w:val="en-US"/>
        </w:rPr>
      </w:pPr>
    </w:p>
    <w:p w:rsidR="00320559" w:rsidRPr="00A055E3" w:rsidRDefault="0078012C" w:rsidP="00A055E3">
      <w:pPr>
        <w:pStyle w:val="ListParagraph"/>
        <w:numPr>
          <w:ilvl w:val="1"/>
          <w:numId w:val="7"/>
        </w:numPr>
        <w:rPr>
          <w:lang w:val="en-US"/>
        </w:rPr>
      </w:pPr>
      <w:r w:rsidRPr="00B0452F">
        <w:rPr>
          <w:lang w:val="en-US"/>
        </w:rPr>
        <w:t xml:space="preserve">Looting of </w:t>
      </w:r>
      <w:r w:rsidR="0069318D">
        <w:rPr>
          <w:lang w:val="en-US"/>
        </w:rPr>
        <w:t>vacant</w:t>
      </w:r>
      <w:r w:rsidRPr="00B0452F">
        <w:rPr>
          <w:lang w:val="en-US"/>
        </w:rPr>
        <w:t xml:space="preserve"> plots is not permitted and any </w:t>
      </w:r>
      <w:r w:rsidR="00D254DD">
        <w:rPr>
          <w:lang w:val="en-US"/>
        </w:rPr>
        <w:t>tenant</w:t>
      </w:r>
      <w:r w:rsidRPr="00B0452F">
        <w:rPr>
          <w:lang w:val="en-US"/>
        </w:rPr>
        <w:t xml:space="preserve"> found to be guilty of this may be evicted.</w:t>
      </w:r>
    </w:p>
    <w:p w:rsidR="004A55DD" w:rsidRPr="00F24EB3" w:rsidRDefault="004A55DD" w:rsidP="004A55DD">
      <w:pPr>
        <w:pStyle w:val="ListParagraph"/>
        <w:rPr>
          <w:sz w:val="8"/>
          <w:szCs w:val="8"/>
          <w:lang w:val="en-US"/>
        </w:rPr>
      </w:pPr>
    </w:p>
    <w:p w:rsidR="00320559" w:rsidRPr="00A055E3" w:rsidRDefault="002E6A65" w:rsidP="00A055E3">
      <w:pPr>
        <w:pStyle w:val="ListParagraph"/>
        <w:numPr>
          <w:ilvl w:val="1"/>
          <w:numId w:val="7"/>
        </w:numPr>
        <w:rPr>
          <w:lang w:val="en-US"/>
        </w:rPr>
      </w:pPr>
      <w:r>
        <w:rPr>
          <w:lang w:val="en-US"/>
        </w:rPr>
        <w:t>Upon termination of the tenancy, for any reason, tenant(s) are required to return site gate key(s) held, to a member of the committee, prior to any ‘key deposit’ being refunded.</w:t>
      </w:r>
    </w:p>
    <w:p w:rsidR="00F24EB3" w:rsidRPr="0020771D" w:rsidRDefault="00F24EB3" w:rsidP="00F24EB3">
      <w:pPr>
        <w:pStyle w:val="ListParagraph"/>
        <w:rPr>
          <w:sz w:val="8"/>
          <w:szCs w:val="8"/>
          <w:lang w:val="en-US"/>
        </w:rPr>
      </w:pPr>
    </w:p>
    <w:p w:rsidR="00F24EB3" w:rsidRPr="00B0452F" w:rsidRDefault="00F24EB3" w:rsidP="00735114">
      <w:pPr>
        <w:pStyle w:val="ListParagraph"/>
        <w:numPr>
          <w:ilvl w:val="1"/>
          <w:numId w:val="7"/>
        </w:numPr>
        <w:rPr>
          <w:lang w:val="en-US"/>
        </w:rPr>
      </w:pPr>
      <w:r>
        <w:rPr>
          <w:lang w:val="en-US"/>
        </w:rPr>
        <w:t>Access to plots must be permitted</w:t>
      </w:r>
      <w:r w:rsidR="0020771D">
        <w:rPr>
          <w:lang w:val="en-US"/>
        </w:rPr>
        <w:t xml:space="preserve"> and not restricted</w:t>
      </w:r>
      <w:r>
        <w:rPr>
          <w:lang w:val="en-US"/>
        </w:rPr>
        <w:t>, at all times, to committee members for plot inspections</w:t>
      </w:r>
      <w:r w:rsidR="0020771D">
        <w:rPr>
          <w:lang w:val="en-US"/>
        </w:rPr>
        <w:t>(see item 4)</w:t>
      </w:r>
      <w:r>
        <w:rPr>
          <w:lang w:val="en-US"/>
        </w:rPr>
        <w:t xml:space="preserve">, or access </w:t>
      </w:r>
      <w:r w:rsidR="0020771D">
        <w:rPr>
          <w:lang w:val="en-US"/>
        </w:rPr>
        <w:t>to</w:t>
      </w:r>
      <w:r>
        <w:rPr>
          <w:lang w:val="en-US"/>
        </w:rPr>
        <w:t xml:space="preserve"> boundary fences or other site maintenance purposes</w:t>
      </w:r>
    </w:p>
    <w:p w:rsidR="00EB425D" w:rsidRDefault="00EB425D" w:rsidP="0078012C">
      <w:pPr>
        <w:rPr>
          <w:rFonts w:ascii="Arial Black" w:hAnsi="Arial Black"/>
        </w:rPr>
      </w:pPr>
    </w:p>
    <w:p w:rsidR="0078012C" w:rsidRPr="001770A2" w:rsidRDefault="0078012C" w:rsidP="00735114">
      <w:pPr>
        <w:pStyle w:val="ListParagraph"/>
        <w:numPr>
          <w:ilvl w:val="0"/>
          <w:numId w:val="8"/>
        </w:numPr>
        <w:rPr>
          <w:rFonts w:ascii="Arial Black" w:hAnsi="Arial Black"/>
        </w:rPr>
      </w:pPr>
      <w:r w:rsidRPr="001770A2">
        <w:rPr>
          <w:rFonts w:ascii="Arial Black" w:hAnsi="Arial Black"/>
        </w:rPr>
        <w:t>Pets</w:t>
      </w:r>
    </w:p>
    <w:p w:rsidR="00EB425D" w:rsidRDefault="0078012C" w:rsidP="00E76134">
      <w:pPr>
        <w:pStyle w:val="ListParagraph"/>
        <w:numPr>
          <w:ilvl w:val="1"/>
          <w:numId w:val="8"/>
        </w:numPr>
      </w:pPr>
      <w:r w:rsidRPr="000106EE">
        <w:t>Any dog (including ass</w:t>
      </w:r>
      <w:r>
        <w:t>istance dogs) brought onto the s</w:t>
      </w:r>
      <w:r w:rsidRPr="000106EE">
        <w:t>ite must be kept on a lead and under strict control at all times.</w:t>
      </w:r>
    </w:p>
    <w:p w:rsidR="00EB425D" w:rsidRPr="000106EE" w:rsidRDefault="0078012C" w:rsidP="00E76134">
      <w:pPr>
        <w:pStyle w:val="ListParagraph"/>
        <w:numPr>
          <w:ilvl w:val="1"/>
          <w:numId w:val="8"/>
        </w:numPr>
      </w:pPr>
      <w:r>
        <w:t>Once a dog is on a tenant</w:t>
      </w:r>
      <w:r w:rsidR="00D254DD">
        <w:t>'</w:t>
      </w:r>
      <w:r>
        <w:t>s own plot, the lead may be removed but the dog must not encroach on to another tenants plot</w:t>
      </w:r>
      <w:r w:rsidR="0069318D">
        <w:t xml:space="preserve"> </w:t>
      </w:r>
      <w:proofErr w:type="gramStart"/>
      <w:r w:rsidR="0069318D">
        <w:t>nor</w:t>
      </w:r>
      <w:proofErr w:type="gramEnd"/>
      <w:r w:rsidR="0069318D">
        <w:t xml:space="preserve"> on to communal areas</w:t>
      </w:r>
      <w:r>
        <w:t>.</w:t>
      </w:r>
    </w:p>
    <w:p w:rsidR="0078012C" w:rsidRDefault="0078012C" w:rsidP="00735114">
      <w:pPr>
        <w:pStyle w:val="ListParagraph"/>
        <w:numPr>
          <w:ilvl w:val="1"/>
          <w:numId w:val="8"/>
        </w:numPr>
      </w:pPr>
      <w:r w:rsidRPr="000106EE">
        <w:t xml:space="preserve">The tenant must ensure that any dog faeces from their dog </w:t>
      </w:r>
      <w:proofErr w:type="gramStart"/>
      <w:r w:rsidRPr="000106EE">
        <w:t>is</w:t>
      </w:r>
      <w:proofErr w:type="gramEnd"/>
      <w:r>
        <w:t xml:space="preserve"> removed off site immediately</w:t>
      </w:r>
      <w:r w:rsidRPr="000106EE">
        <w:t>.</w:t>
      </w:r>
    </w:p>
    <w:p w:rsidR="00EB425D" w:rsidRPr="000106EE" w:rsidRDefault="00EB425D" w:rsidP="0078012C">
      <w:pPr>
        <w:rPr>
          <w:lang w:val="en-US"/>
        </w:rPr>
      </w:pPr>
    </w:p>
    <w:p w:rsidR="0078012C" w:rsidRPr="001770A2" w:rsidRDefault="0078012C" w:rsidP="00735114">
      <w:pPr>
        <w:pStyle w:val="ListParagraph"/>
        <w:numPr>
          <w:ilvl w:val="0"/>
          <w:numId w:val="8"/>
        </w:numPr>
        <w:rPr>
          <w:rFonts w:ascii="Arial Black" w:hAnsi="Arial Black"/>
        </w:rPr>
      </w:pPr>
      <w:r w:rsidRPr="001770A2">
        <w:rPr>
          <w:rFonts w:ascii="Arial Black" w:hAnsi="Arial Black"/>
        </w:rPr>
        <w:t>Children and young people</w:t>
      </w:r>
    </w:p>
    <w:p w:rsidR="00EB425D" w:rsidRPr="00E76134" w:rsidRDefault="0078012C" w:rsidP="00E76134">
      <w:pPr>
        <w:pStyle w:val="ListParagraph"/>
        <w:numPr>
          <w:ilvl w:val="1"/>
          <w:numId w:val="8"/>
        </w:numPr>
        <w:rPr>
          <w:lang w:val="en-US"/>
        </w:rPr>
      </w:pPr>
      <w:r w:rsidRPr="001770A2">
        <w:rPr>
          <w:lang w:val="en-US"/>
        </w:rPr>
        <w:t>Young people under the age of 16 are not permitted to be on the allotment site without their parent(s) or Guardian(s) being present.</w:t>
      </w:r>
    </w:p>
    <w:p w:rsidR="00EB425D" w:rsidRPr="00E76134" w:rsidRDefault="0078012C" w:rsidP="00E76134">
      <w:pPr>
        <w:pStyle w:val="ListParagraph"/>
        <w:numPr>
          <w:ilvl w:val="1"/>
          <w:numId w:val="8"/>
        </w:numPr>
        <w:rPr>
          <w:lang w:val="en-US"/>
        </w:rPr>
      </w:pPr>
      <w:r w:rsidRPr="001770A2">
        <w:rPr>
          <w:lang w:val="en-US"/>
        </w:rPr>
        <w:t>Children are not allowed to play on the wild life area without adult supervision due to the potential danger of the dyke and the silt c</w:t>
      </w:r>
      <w:r w:rsidR="00EB425D" w:rsidRPr="001770A2">
        <w:rPr>
          <w:lang w:val="en-US"/>
        </w:rPr>
        <w:t>ontained under the water level.</w:t>
      </w:r>
    </w:p>
    <w:p w:rsidR="00EB425D" w:rsidRPr="00E76134" w:rsidRDefault="0078012C" w:rsidP="00E76134">
      <w:pPr>
        <w:pStyle w:val="ListParagraph"/>
        <w:numPr>
          <w:ilvl w:val="1"/>
          <w:numId w:val="8"/>
        </w:numPr>
        <w:rPr>
          <w:lang w:val="en-US"/>
        </w:rPr>
      </w:pPr>
      <w:r w:rsidRPr="001770A2">
        <w:rPr>
          <w:lang w:val="en-US"/>
        </w:rPr>
        <w:t xml:space="preserve">All Children on site are the responsibility of their parents or guardians. </w:t>
      </w:r>
    </w:p>
    <w:p w:rsidR="001770A2" w:rsidRDefault="0078012C" w:rsidP="0078012C">
      <w:pPr>
        <w:pStyle w:val="ListParagraph"/>
        <w:numPr>
          <w:ilvl w:val="1"/>
          <w:numId w:val="8"/>
        </w:numPr>
        <w:rPr>
          <w:lang w:val="en-US"/>
        </w:rPr>
      </w:pPr>
      <w:r w:rsidRPr="001770A2">
        <w:rPr>
          <w:lang w:val="en-US"/>
        </w:rPr>
        <w:t>Children may walk unattended on the main drive or car park, they are not allowed to run, cycle or play on these areas, including the midden and toilet areas.</w:t>
      </w:r>
    </w:p>
    <w:p w:rsidR="00320559" w:rsidRPr="002E6A65" w:rsidRDefault="00320559" w:rsidP="00320559">
      <w:pPr>
        <w:pStyle w:val="ListParagraph"/>
        <w:ind w:left="792"/>
        <w:rPr>
          <w:lang w:val="en-US"/>
        </w:rPr>
      </w:pPr>
    </w:p>
    <w:p w:rsidR="001770A2" w:rsidRPr="001770A2" w:rsidRDefault="001770A2" w:rsidP="00735114">
      <w:pPr>
        <w:pStyle w:val="ListParagraph"/>
        <w:numPr>
          <w:ilvl w:val="0"/>
          <w:numId w:val="9"/>
        </w:numPr>
        <w:spacing w:before="120" w:after="48"/>
        <w:contextualSpacing w:val="0"/>
        <w:rPr>
          <w:rStyle w:val="Strong"/>
          <w:rFonts w:ascii="Arial Black" w:hAnsi="Arial Black"/>
          <w:vanish/>
          <w:lang w:eastAsia="en-GB"/>
        </w:rPr>
      </w:pPr>
    </w:p>
    <w:p w:rsidR="001770A2" w:rsidRPr="001770A2" w:rsidRDefault="001770A2" w:rsidP="00735114">
      <w:pPr>
        <w:pStyle w:val="ListParagraph"/>
        <w:numPr>
          <w:ilvl w:val="0"/>
          <w:numId w:val="9"/>
        </w:numPr>
        <w:spacing w:before="120" w:after="48"/>
        <w:contextualSpacing w:val="0"/>
        <w:rPr>
          <w:rStyle w:val="Strong"/>
          <w:rFonts w:ascii="Arial Black" w:hAnsi="Arial Black"/>
          <w:vanish/>
          <w:lang w:eastAsia="en-GB"/>
        </w:rPr>
      </w:pPr>
    </w:p>
    <w:p w:rsidR="0078012C" w:rsidRDefault="0078012C" w:rsidP="00735114">
      <w:pPr>
        <w:pStyle w:val="NormalWeb"/>
        <w:numPr>
          <w:ilvl w:val="0"/>
          <w:numId w:val="9"/>
        </w:numPr>
        <w:rPr>
          <w:rStyle w:val="Strong"/>
          <w:rFonts w:ascii="Arial Black" w:hAnsi="Arial Black"/>
        </w:rPr>
      </w:pPr>
      <w:r>
        <w:rPr>
          <w:rStyle w:val="Strong"/>
          <w:rFonts w:ascii="Arial Black" w:hAnsi="Arial Black"/>
        </w:rPr>
        <w:t xml:space="preserve">Cultivation and </w:t>
      </w:r>
      <w:r w:rsidR="00EB425D">
        <w:rPr>
          <w:rStyle w:val="Strong"/>
          <w:rFonts w:ascii="Arial Black" w:hAnsi="Arial Black"/>
        </w:rPr>
        <w:t>plot inspections</w:t>
      </w:r>
    </w:p>
    <w:p w:rsidR="0078012C" w:rsidRPr="006055BF" w:rsidRDefault="0078012C" w:rsidP="001770A2">
      <w:pPr>
        <w:rPr>
          <w:i/>
          <w:sz w:val="20"/>
          <w:szCs w:val="20"/>
        </w:rPr>
      </w:pPr>
      <w:r w:rsidRPr="006055BF">
        <w:rPr>
          <w:b/>
          <w:bCs/>
          <w:i/>
          <w:iCs/>
          <w:sz w:val="20"/>
          <w:szCs w:val="20"/>
        </w:rPr>
        <w:t>“A good horticultural state of Cultivation”</w:t>
      </w:r>
      <w:r w:rsidRPr="006055BF">
        <w:rPr>
          <w:i/>
          <w:sz w:val="20"/>
          <w:szCs w:val="20"/>
        </w:rPr>
        <w:t xml:space="preserve"> means the maintenance of the productive area of the allotment plot by digging using a spade, fork, hoe and trowel or using a mechanical rotavator / cultivator to keep the productive area in a weed free condition all year round or not to allow weeds to grow together to develop into a lawn and not to allow any weeds to develop to flower and set seed. Cultivation also means to grow and maintain all plants and crops of vegetables, fruit, herbs and flowers in a healthy and pest free condition and to maximise produce growing on the productive part of the plot which can be achieved all year round.</w:t>
      </w:r>
    </w:p>
    <w:p w:rsidR="00EB425D" w:rsidRDefault="00EB425D" w:rsidP="0078012C"/>
    <w:p w:rsidR="00EB425D" w:rsidRPr="00AC531D" w:rsidRDefault="0078012C" w:rsidP="00E76134">
      <w:pPr>
        <w:pStyle w:val="ListParagraph"/>
        <w:numPr>
          <w:ilvl w:val="1"/>
          <w:numId w:val="9"/>
        </w:numPr>
      </w:pPr>
      <w:r w:rsidRPr="001770A2">
        <w:t xml:space="preserve">The </w:t>
      </w:r>
      <w:r w:rsidR="00D254DD">
        <w:t>tenant</w:t>
      </w:r>
      <w:r w:rsidRPr="001770A2">
        <w:t xml:space="preserve"> </w:t>
      </w:r>
      <w:r w:rsidR="00D254DD">
        <w:t>shall</w:t>
      </w:r>
      <w:r w:rsidRPr="001770A2">
        <w:t xml:space="preserve"> cultivate the allotment plot in such a manner as shall preserve its fertility, keep it tidy, safe and free from weeds and rubbish and maintain it in a ‘good horticultural state of cultivation’ to the satisfaction of the Association.</w:t>
      </w:r>
    </w:p>
    <w:p w:rsidR="0078012C" w:rsidRPr="000106EE" w:rsidRDefault="0078012C" w:rsidP="00735114">
      <w:pPr>
        <w:pStyle w:val="ListParagraph"/>
        <w:numPr>
          <w:ilvl w:val="1"/>
          <w:numId w:val="9"/>
        </w:numPr>
      </w:pPr>
      <w:r w:rsidRPr="000106EE">
        <w:t>During the growing season</w:t>
      </w:r>
      <w:r>
        <w:t>, on behalf of the Association</w:t>
      </w:r>
      <w:r w:rsidR="00C668F5">
        <w:t xml:space="preserve"> Committee</w:t>
      </w:r>
      <w:r>
        <w:t>,</w:t>
      </w:r>
      <w:r w:rsidRPr="000106EE">
        <w:t xml:space="preserve"> all plots will be subje</w:t>
      </w:r>
      <w:r w:rsidR="00CE0DC4">
        <w:t>ct to a monthly inspection, by two</w:t>
      </w:r>
      <w:r w:rsidRPr="000106EE">
        <w:t xml:space="preserve"> committee member</w:t>
      </w:r>
      <w:r w:rsidR="00CE0DC4">
        <w:t>s</w:t>
      </w:r>
      <w:r w:rsidR="00D254DD">
        <w:t xml:space="preserve"> </w:t>
      </w:r>
      <w:r>
        <w:t xml:space="preserve">and a member of the Association, </w:t>
      </w:r>
    </w:p>
    <w:p w:rsidR="0078012C" w:rsidRPr="009C56FE" w:rsidRDefault="0078012C" w:rsidP="0078012C">
      <w:pPr>
        <w:pStyle w:val="NormalWeb"/>
        <w:numPr>
          <w:ilvl w:val="1"/>
          <w:numId w:val="9"/>
        </w:numPr>
      </w:pPr>
      <w:r>
        <w:lastRenderedPageBreak/>
        <w:t>If, in the opinion of the Association</w:t>
      </w:r>
      <w:r w:rsidR="00320559">
        <w:t xml:space="preserve"> Committee</w:t>
      </w:r>
      <w:r>
        <w:t>, less than 75% of</w:t>
      </w:r>
      <w:r w:rsidRPr="009C56FE">
        <w:t xml:space="preserve"> the plot is cultivated</w:t>
      </w:r>
      <w:r>
        <w:t>, or the productive area is not kept in a weed free condition</w:t>
      </w:r>
      <w:r w:rsidRPr="009C56FE">
        <w:t xml:space="preserve"> </w:t>
      </w:r>
      <w:r w:rsidR="00D254DD">
        <w:t xml:space="preserve">the Association </w:t>
      </w:r>
      <w:r w:rsidR="00320559">
        <w:t xml:space="preserve">Committee </w:t>
      </w:r>
      <w:r w:rsidR="00D254DD">
        <w:t>may consider</w:t>
      </w:r>
      <w:r w:rsidRPr="009C56FE">
        <w:t xml:space="preserve"> </w:t>
      </w:r>
      <w:r w:rsidR="00D254DD">
        <w:t>the</w:t>
      </w:r>
      <w:r w:rsidRPr="009C56FE">
        <w:t xml:space="preserve"> termination of the tenancy as set out in the Tenancy Agreement and in the following manner:</w:t>
      </w:r>
    </w:p>
    <w:p w:rsidR="00EE5713" w:rsidRDefault="00910D32" w:rsidP="00E76134">
      <w:pPr>
        <w:pStyle w:val="NormalWeb"/>
        <w:numPr>
          <w:ilvl w:val="2"/>
          <w:numId w:val="9"/>
        </w:numPr>
      </w:pPr>
      <w:r>
        <w:t xml:space="preserve">The Association shall issue </w:t>
      </w:r>
      <w:r w:rsidR="009B305E">
        <w:t xml:space="preserve">cultivation or weed notice </w:t>
      </w:r>
      <w:r w:rsidR="0078012C" w:rsidRPr="009C56FE">
        <w:t xml:space="preserve">to the tenant giving </w:t>
      </w:r>
      <w:r w:rsidR="0078012C">
        <w:t>them 14</w:t>
      </w:r>
      <w:r w:rsidR="00D254DD">
        <w:t xml:space="preserve"> </w:t>
      </w:r>
      <w:proofErr w:type="spellStart"/>
      <w:r w:rsidR="00D254DD">
        <w:t>days notice</w:t>
      </w:r>
      <w:proofErr w:type="spellEnd"/>
      <w:r w:rsidR="00D254DD">
        <w:t xml:space="preserve"> to bring the plot up to the required standard</w:t>
      </w:r>
      <w:r w:rsidR="0078012C" w:rsidRPr="009C56FE">
        <w:t xml:space="preserve"> or risk the tenancy being terminated</w:t>
      </w:r>
      <w:r w:rsidR="00EE5713">
        <w:t xml:space="preserve"> </w:t>
      </w:r>
      <w:r w:rsidR="00D254DD">
        <w:t xml:space="preserve">under provisions of the Tenancy Agreement. </w:t>
      </w:r>
    </w:p>
    <w:p w:rsidR="00EE5713" w:rsidRPr="009C56FE" w:rsidRDefault="0078012C" w:rsidP="00E76134">
      <w:pPr>
        <w:pStyle w:val="NormalWeb"/>
        <w:numPr>
          <w:ilvl w:val="2"/>
          <w:numId w:val="9"/>
        </w:numPr>
      </w:pPr>
      <w:r w:rsidRPr="009C56FE">
        <w:t xml:space="preserve"> </w:t>
      </w:r>
      <w:r w:rsidR="009B305E">
        <w:t xml:space="preserve">After 14 days the plot shall be inspected again and should the plot not have been improved to the required standard </w:t>
      </w:r>
      <w:r w:rsidR="00320559">
        <w:t xml:space="preserve">then </w:t>
      </w:r>
      <w:r w:rsidR="009B305E">
        <w:t>notice of termination under the Tenancy agreement shall be given.</w:t>
      </w:r>
    </w:p>
    <w:p w:rsidR="00EE5713" w:rsidRDefault="009B305E" w:rsidP="00E76134">
      <w:pPr>
        <w:pStyle w:val="NormalWeb"/>
        <w:numPr>
          <w:ilvl w:val="2"/>
          <w:numId w:val="9"/>
        </w:numPr>
      </w:pPr>
      <w:r w:rsidRPr="00C668F5">
        <w:t xml:space="preserve">The tenant may within the 14 </w:t>
      </w:r>
      <w:proofErr w:type="spellStart"/>
      <w:r w:rsidRPr="00C668F5">
        <w:t>days notice</w:t>
      </w:r>
      <w:proofErr w:type="spellEnd"/>
      <w:r w:rsidRPr="00C668F5">
        <w:t xml:space="preserve"> period </w:t>
      </w:r>
      <w:r w:rsidR="00C668F5">
        <w:t>given under 4.3.1</w:t>
      </w:r>
      <w:r w:rsidRPr="00C668F5">
        <w:t xml:space="preserve"> provide to the </w:t>
      </w:r>
      <w:r w:rsidR="00C668F5">
        <w:t>Association C</w:t>
      </w:r>
      <w:r w:rsidRPr="00C668F5">
        <w:t>ommittee a written request for an extension of the notice period</w:t>
      </w:r>
      <w:r w:rsidR="006B2E79">
        <w:t>,</w:t>
      </w:r>
      <w:r w:rsidRPr="00C668F5">
        <w:t xml:space="preserve"> </w:t>
      </w:r>
      <w:r w:rsidR="006B2E79">
        <w:t>setting</w:t>
      </w:r>
      <w:r w:rsidRPr="00C668F5">
        <w:t xml:space="preserve"> out any except</w:t>
      </w:r>
      <w:r w:rsidR="00C668F5">
        <w:t>ional</w:t>
      </w:r>
      <w:r w:rsidRPr="00C668F5">
        <w:t xml:space="preserve"> circumstances as to why </w:t>
      </w:r>
      <w:r w:rsidR="00C668F5">
        <w:t>such extension is requ</w:t>
      </w:r>
      <w:r w:rsidRPr="00C668F5">
        <w:t xml:space="preserve">ested.  </w:t>
      </w:r>
      <w:r w:rsidR="00C668F5" w:rsidRPr="00C668F5">
        <w:t xml:space="preserve">On receipt of a written request the </w:t>
      </w:r>
      <w:r w:rsidR="00A34038">
        <w:t>Association C</w:t>
      </w:r>
      <w:r w:rsidR="00C668F5" w:rsidRPr="00C668F5">
        <w:t xml:space="preserve">ommittee may at its sole discretion extend the </w:t>
      </w:r>
      <w:r w:rsidRPr="00C668F5">
        <w:t>no</w:t>
      </w:r>
      <w:r w:rsidR="00C668F5" w:rsidRPr="00C668F5">
        <w:t xml:space="preserve">tice </w:t>
      </w:r>
      <w:r w:rsidR="006B2E79">
        <w:t>period up to but no</w:t>
      </w:r>
      <w:r w:rsidR="00C668F5" w:rsidRPr="00C668F5">
        <w:t xml:space="preserve"> more than a</w:t>
      </w:r>
      <w:r w:rsidRPr="00C668F5">
        <w:t xml:space="preserve"> further 14 days</w:t>
      </w:r>
      <w:r w:rsidR="00EE5713">
        <w:t>.</w:t>
      </w:r>
    </w:p>
    <w:p w:rsidR="00320559" w:rsidRPr="00320559" w:rsidRDefault="00C668F5" w:rsidP="00E76134">
      <w:pPr>
        <w:pStyle w:val="NormalWeb"/>
        <w:numPr>
          <w:ilvl w:val="2"/>
          <w:numId w:val="9"/>
        </w:numPr>
      </w:pPr>
      <w:r>
        <w:t>At the end of any extended notice period the plot shall be inspected again and should the plot not have been improved to the required standard notice of ter</w:t>
      </w:r>
      <w:r w:rsidR="00A34038">
        <w:t>mination under the Tenancy A</w:t>
      </w:r>
      <w:r>
        <w:t>greement shall be given</w:t>
      </w:r>
      <w:r w:rsidR="0078012C" w:rsidRPr="00C668F5">
        <w:t>.</w:t>
      </w:r>
    </w:p>
    <w:p w:rsidR="0078012C" w:rsidRPr="00E76134" w:rsidRDefault="00C668F5" w:rsidP="00E76134">
      <w:pPr>
        <w:pStyle w:val="NormalWeb"/>
        <w:numPr>
          <w:ilvl w:val="2"/>
          <w:numId w:val="9"/>
        </w:numPr>
      </w:pPr>
      <w:r>
        <w:t xml:space="preserve">Subject to the above provisions a tenant should keep the Association Committee informed, preferably in writing of any extended absence from their plot due to ill health or other reasons.  The Association Committee </w:t>
      </w:r>
      <w:r w:rsidR="00320559">
        <w:t>may</w:t>
      </w:r>
      <w:r>
        <w:t xml:space="preserve"> at its </w:t>
      </w:r>
      <w:r w:rsidR="00320559">
        <w:t xml:space="preserve">sole </w:t>
      </w:r>
      <w:r>
        <w:t xml:space="preserve">discretion take this into account when considering whether </w:t>
      </w:r>
      <w:r w:rsidR="00320559">
        <w:t xml:space="preserve">to </w:t>
      </w:r>
      <w:r>
        <w:t xml:space="preserve">issue </w:t>
      </w:r>
      <w:proofErr w:type="gramStart"/>
      <w:r>
        <w:t>a cultivation</w:t>
      </w:r>
      <w:proofErr w:type="gramEnd"/>
      <w:r>
        <w:t xml:space="preserve"> or weed notice.</w:t>
      </w:r>
    </w:p>
    <w:p w:rsidR="00EB425D" w:rsidRPr="000106EE" w:rsidRDefault="000A40C3" w:rsidP="00E76134">
      <w:pPr>
        <w:pStyle w:val="ListParagraph"/>
        <w:numPr>
          <w:ilvl w:val="1"/>
          <w:numId w:val="9"/>
        </w:numPr>
        <w:ind w:left="810" w:hanging="450"/>
      </w:pPr>
      <w:r>
        <w:t>If</w:t>
      </w:r>
      <w:r w:rsidR="00B269F3">
        <w:t xml:space="preserve"> the Association Committee issue a second notice under 4.3.1 above within 6 months of a previous notice</w:t>
      </w:r>
      <w:r w:rsidR="0000787C">
        <w:t xml:space="preserve"> rule</w:t>
      </w:r>
      <w:r w:rsidR="00B269F3">
        <w:t xml:space="preserve"> 4.3.3 shall not apply.</w:t>
      </w:r>
      <w:r>
        <w:t xml:space="preserve">  In this circumstance the Association Committee reserves the sole discretion to issue a termination notice instead of a weed or cultivation notice.</w:t>
      </w:r>
    </w:p>
    <w:p w:rsidR="00320559" w:rsidRDefault="0078012C" w:rsidP="00E76134">
      <w:pPr>
        <w:pStyle w:val="ListParagraph"/>
        <w:numPr>
          <w:ilvl w:val="1"/>
          <w:numId w:val="9"/>
        </w:numPr>
      </w:pPr>
      <w:r w:rsidRPr="000106EE">
        <w:t xml:space="preserve">Any tenant, who has received a weed or cultivation notice, within the previous twelve months, </w:t>
      </w:r>
      <w:r w:rsidR="0002781F">
        <w:t>may</w:t>
      </w:r>
      <w:r w:rsidRPr="000106EE">
        <w:t xml:space="preserve"> not be pe</w:t>
      </w:r>
      <w:r w:rsidR="00320559">
        <w:t>rmitted to move to another plot.</w:t>
      </w:r>
    </w:p>
    <w:p w:rsidR="00B269F3" w:rsidRPr="000106EE" w:rsidRDefault="00B269F3" w:rsidP="00B269F3">
      <w:pPr>
        <w:pStyle w:val="ListParagraph"/>
        <w:numPr>
          <w:ilvl w:val="1"/>
          <w:numId w:val="9"/>
        </w:numPr>
      </w:pPr>
      <w:r>
        <w:t xml:space="preserve">Any provisions in this clause shall not preclude the </w:t>
      </w:r>
      <w:r w:rsidR="00320559">
        <w:t>Association</w:t>
      </w:r>
      <w:r>
        <w:t xml:space="preserve"> from terminating the Tenancy Agreement for any other breach thereof.</w:t>
      </w:r>
    </w:p>
    <w:p w:rsidR="003C725C" w:rsidRDefault="003C725C" w:rsidP="00EB425D">
      <w:pPr>
        <w:rPr>
          <w:rFonts w:ascii="Arial Black" w:hAnsi="Arial Black"/>
        </w:rPr>
      </w:pPr>
    </w:p>
    <w:p w:rsidR="003C725C" w:rsidRPr="003C725C" w:rsidRDefault="003C725C" w:rsidP="00735114">
      <w:pPr>
        <w:pStyle w:val="ListParagraph"/>
        <w:numPr>
          <w:ilvl w:val="0"/>
          <w:numId w:val="10"/>
        </w:numPr>
        <w:rPr>
          <w:rFonts w:ascii="Arial Black" w:hAnsi="Arial Black"/>
          <w:vanish/>
        </w:rPr>
      </w:pPr>
    </w:p>
    <w:p w:rsidR="003C725C" w:rsidRPr="003C725C" w:rsidRDefault="003C725C" w:rsidP="00735114">
      <w:pPr>
        <w:pStyle w:val="ListParagraph"/>
        <w:numPr>
          <w:ilvl w:val="0"/>
          <w:numId w:val="10"/>
        </w:numPr>
        <w:rPr>
          <w:rFonts w:ascii="Arial Black" w:hAnsi="Arial Black"/>
          <w:vanish/>
        </w:rPr>
      </w:pPr>
    </w:p>
    <w:p w:rsidR="003C725C" w:rsidRPr="003C725C" w:rsidRDefault="003C725C" w:rsidP="00735114">
      <w:pPr>
        <w:pStyle w:val="ListParagraph"/>
        <w:numPr>
          <w:ilvl w:val="0"/>
          <w:numId w:val="10"/>
        </w:numPr>
        <w:rPr>
          <w:rFonts w:ascii="Arial Black" w:hAnsi="Arial Black"/>
          <w:vanish/>
        </w:rPr>
      </w:pPr>
    </w:p>
    <w:p w:rsidR="003C725C" w:rsidRPr="003C725C" w:rsidRDefault="003C725C" w:rsidP="00735114">
      <w:pPr>
        <w:pStyle w:val="ListParagraph"/>
        <w:numPr>
          <w:ilvl w:val="0"/>
          <w:numId w:val="10"/>
        </w:numPr>
        <w:rPr>
          <w:rFonts w:ascii="Arial Black" w:hAnsi="Arial Black"/>
        </w:rPr>
      </w:pPr>
      <w:r w:rsidRPr="003C725C">
        <w:rPr>
          <w:rFonts w:ascii="Arial Black" w:hAnsi="Arial Black"/>
        </w:rPr>
        <w:t>Gates</w:t>
      </w:r>
    </w:p>
    <w:p w:rsidR="003C725C" w:rsidRDefault="003C725C" w:rsidP="003C725C">
      <w:pPr>
        <w:pStyle w:val="ListParagraph"/>
        <w:numPr>
          <w:ilvl w:val="1"/>
          <w:numId w:val="10"/>
        </w:numPr>
      </w:pPr>
      <w:r w:rsidRPr="000106EE">
        <w:t xml:space="preserve">Tenants are required to lock the entrance / egress </w:t>
      </w:r>
      <w:r>
        <w:t xml:space="preserve">site </w:t>
      </w:r>
      <w:r w:rsidRPr="000106EE">
        <w:t xml:space="preserve">gates after they </w:t>
      </w:r>
      <w:r>
        <w:t xml:space="preserve">enter </w:t>
      </w:r>
      <w:r w:rsidR="0002781F">
        <w:t>or</w:t>
      </w:r>
      <w:r>
        <w:t xml:space="preserve"> leave the site.</w:t>
      </w:r>
    </w:p>
    <w:p w:rsidR="003C725C" w:rsidRDefault="003C725C" w:rsidP="003C725C">
      <w:pPr>
        <w:pStyle w:val="ListParagraph"/>
        <w:numPr>
          <w:ilvl w:val="1"/>
          <w:numId w:val="10"/>
        </w:numPr>
      </w:pPr>
      <w:r w:rsidRPr="000106EE">
        <w:t xml:space="preserve">Locks and chains are not to be tampered </w:t>
      </w:r>
      <w:r>
        <w:t>with or removed from the gates.</w:t>
      </w:r>
    </w:p>
    <w:p w:rsidR="00EE5713" w:rsidRDefault="003C725C" w:rsidP="00E76134">
      <w:pPr>
        <w:pStyle w:val="ListParagraph"/>
        <w:numPr>
          <w:ilvl w:val="1"/>
          <w:numId w:val="10"/>
        </w:numPr>
      </w:pPr>
      <w:r w:rsidRPr="000106EE">
        <w:t xml:space="preserve">It is </w:t>
      </w:r>
      <w:r>
        <w:t>the tenant</w:t>
      </w:r>
      <w:r w:rsidRPr="000106EE">
        <w:t>s’ responsibility to inform the LPAA committee of any issues relating to the locks or gates.</w:t>
      </w:r>
    </w:p>
    <w:p w:rsidR="003C725C" w:rsidRPr="00E76134" w:rsidRDefault="006B2E79" w:rsidP="00EB425D">
      <w:pPr>
        <w:pStyle w:val="ListParagraph"/>
        <w:numPr>
          <w:ilvl w:val="1"/>
          <w:numId w:val="10"/>
        </w:numPr>
      </w:pPr>
      <w:r>
        <w:rPr>
          <w:lang w:val="en-US"/>
        </w:rPr>
        <w:t>If a</w:t>
      </w:r>
      <w:r w:rsidR="00EE5713" w:rsidRPr="001531DA">
        <w:rPr>
          <w:lang w:val="en-US"/>
        </w:rPr>
        <w:t xml:space="preserve"> </w:t>
      </w:r>
      <w:r w:rsidR="00EE5713">
        <w:rPr>
          <w:lang w:val="en-US"/>
        </w:rPr>
        <w:t>tenant</w:t>
      </w:r>
      <w:r w:rsidR="00EE5713" w:rsidRPr="001531DA">
        <w:rPr>
          <w:lang w:val="en-US"/>
        </w:rPr>
        <w:t xml:space="preserve"> is going to be away and </w:t>
      </w:r>
      <w:r w:rsidR="00EE5713">
        <w:rPr>
          <w:lang w:val="en-US"/>
        </w:rPr>
        <w:t xml:space="preserve">is </w:t>
      </w:r>
      <w:r w:rsidR="00EE5713" w:rsidRPr="001531DA">
        <w:rPr>
          <w:lang w:val="en-US"/>
        </w:rPr>
        <w:t>giving the</w:t>
      </w:r>
      <w:r w:rsidR="00EE5713">
        <w:rPr>
          <w:lang w:val="en-US"/>
        </w:rPr>
        <w:t xml:space="preserve"> gate</w:t>
      </w:r>
      <w:r w:rsidR="00EE5713" w:rsidRPr="001531DA">
        <w:rPr>
          <w:lang w:val="en-US"/>
        </w:rPr>
        <w:t xml:space="preserve"> keys to a friend or family member to look after their plot, </w:t>
      </w:r>
      <w:r w:rsidR="00EE5713">
        <w:rPr>
          <w:lang w:val="en-US"/>
        </w:rPr>
        <w:t>the tenant must</w:t>
      </w:r>
      <w:r w:rsidR="00EE5713" w:rsidRPr="001531DA">
        <w:rPr>
          <w:lang w:val="en-US"/>
        </w:rPr>
        <w:t xml:space="preserve"> inform a member of the committee that this person will be on site and for how long.</w:t>
      </w:r>
    </w:p>
    <w:p w:rsidR="006055BF" w:rsidRDefault="006055BF" w:rsidP="00EB425D">
      <w:pPr>
        <w:rPr>
          <w:rFonts w:ascii="Arial Black" w:hAnsi="Arial Black"/>
        </w:rPr>
      </w:pPr>
    </w:p>
    <w:p w:rsidR="003C725C" w:rsidRPr="003C725C" w:rsidRDefault="003C725C" w:rsidP="00735114">
      <w:pPr>
        <w:pStyle w:val="ListParagraph"/>
        <w:numPr>
          <w:ilvl w:val="0"/>
          <w:numId w:val="11"/>
        </w:numPr>
        <w:rPr>
          <w:rFonts w:ascii="Arial Black" w:hAnsi="Arial Black"/>
          <w:vanish/>
        </w:rPr>
      </w:pPr>
    </w:p>
    <w:p w:rsidR="003C725C" w:rsidRPr="003C725C" w:rsidRDefault="003C725C" w:rsidP="00735114">
      <w:pPr>
        <w:pStyle w:val="ListParagraph"/>
        <w:numPr>
          <w:ilvl w:val="0"/>
          <w:numId w:val="11"/>
        </w:numPr>
        <w:rPr>
          <w:rFonts w:ascii="Arial Black" w:hAnsi="Arial Black"/>
          <w:vanish/>
        </w:rPr>
      </w:pPr>
    </w:p>
    <w:p w:rsidR="003C725C" w:rsidRPr="003C725C" w:rsidRDefault="003C725C" w:rsidP="00735114">
      <w:pPr>
        <w:pStyle w:val="ListParagraph"/>
        <w:numPr>
          <w:ilvl w:val="0"/>
          <w:numId w:val="11"/>
        </w:numPr>
        <w:rPr>
          <w:rFonts w:ascii="Arial Black" w:hAnsi="Arial Black"/>
          <w:vanish/>
        </w:rPr>
      </w:pPr>
    </w:p>
    <w:p w:rsidR="003C725C" w:rsidRPr="003C725C" w:rsidRDefault="003C725C" w:rsidP="00735114">
      <w:pPr>
        <w:pStyle w:val="ListParagraph"/>
        <w:numPr>
          <w:ilvl w:val="0"/>
          <w:numId w:val="11"/>
        </w:numPr>
        <w:rPr>
          <w:rFonts w:ascii="Arial Black" w:hAnsi="Arial Black"/>
          <w:vanish/>
        </w:rPr>
      </w:pPr>
    </w:p>
    <w:p w:rsidR="00EB425D" w:rsidRPr="006055BF" w:rsidRDefault="00EB425D" w:rsidP="006055BF">
      <w:pPr>
        <w:pStyle w:val="ListParagraph"/>
        <w:numPr>
          <w:ilvl w:val="0"/>
          <w:numId w:val="11"/>
        </w:numPr>
        <w:rPr>
          <w:rFonts w:ascii="Arial Black" w:hAnsi="Arial Black"/>
        </w:rPr>
      </w:pPr>
      <w:r w:rsidRPr="006055BF">
        <w:rPr>
          <w:rFonts w:ascii="Arial Black" w:hAnsi="Arial Black"/>
        </w:rPr>
        <w:t>Vehicles</w:t>
      </w:r>
    </w:p>
    <w:p w:rsidR="00EB425D" w:rsidRPr="00E76134" w:rsidRDefault="00EB425D" w:rsidP="00E76134">
      <w:pPr>
        <w:pStyle w:val="ListParagraph"/>
        <w:numPr>
          <w:ilvl w:val="1"/>
          <w:numId w:val="11"/>
        </w:numPr>
        <w:rPr>
          <w:lang w:val="en-US"/>
        </w:rPr>
      </w:pPr>
      <w:r w:rsidRPr="003C725C">
        <w:rPr>
          <w:lang w:val="en-US"/>
        </w:rPr>
        <w:t>Vehicles are not permitted to be parked on the site main drive causing an obstruction to other vehicles and possible damage to water taps.</w:t>
      </w:r>
    </w:p>
    <w:p w:rsidR="00EB425D" w:rsidRDefault="00EB425D" w:rsidP="00E76134">
      <w:pPr>
        <w:pStyle w:val="ListParagraph"/>
        <w:numPr>
          <w:ilvl w:val="1"/>
          <w:numId w:val="11"/>
        </w:numPr>
      </w:pPr>
      <w:r>
        <w:t>Vehicles on</w:t>
      </w:r>
      <w:r w:rsidRPr="000106EE">
        <w:t xml:space="preserve"> Site </w:t>
      </w:r>
      <w:r>
        <w:t xml:space="preserve">are only permitted to be parked </w:t>
      </w:r>
      <w:r w:rsidRPr="000106EE">
        <w:t xml:space="preserve">within </w:t>
      </w:r>
      <w:r>
        <w:t xml:space="preserve">the </w:t>
      </w:r>
      <w:r w:rsidRPr="000106EE">
        <w:t>defined parking areas</w:t>
      </w:r>
      <w:r>
        <w:t>.</w:t>
      </w:r>
    </w:p>
    <w:p w:rsidR="00EB425D" w:rsidRDefault="00EB425D" w:rsidP="00735114">
      <w:pPr>
        <w:pStyle w:val="ListParagraph"/>
        <w:numPr>
          <w:ilvl w:val="1"/>
          <w:numId w:val="11"/>
        </w:numPr>
      </w:pPr>
      <w:r>
        <w:t>P</w:t>
      </w:r>
      <w:r w:rsidRPr="000106EE">
        <w:t>ark</w:t>
      </w:r>
      <w:r>
        <w:t>ing of</w:t>
      </w:r>
      <w:r w:rsidRPr="000106EE">
        <w:t xml:space="preserve"> any trailer</w:t>
      </w:r>
      <w:r>
        <w:t xml:space="preserve">, caravan, horse box or similar </w:t>
      </w:r>
      <w:r w:rsidRPr="000106EE">
        <w:t xml:space="preserve">vehicles on the site </w:t>
      </w:r>
      <w:r>
        <w:t>is not permitted.</w:t>
      </w:r>
    </w:p>
    <w:p w:rsidR="00EB425D" w:rsidRDefault="00EB425D" w:rsidP="00E76134">
      <w:pPr>
        <w:pStyle w:val="ListParagraph"/>
        <w:numPr>
          <w:ilvl w:val="1"/>
          <w:numId w:val="11"/>
        </w:numPr>
      </w:pPr>
      <w:r>
        <w:t>O</w:t>
      </w:r>
      <w:r w:rsidRPr="000106EE">
        <w:t>vernight parking anywhere on the site</w:t>
      </w:r>
      <w:r>
        <w:t xml:space="preserve"> is not permitted.</w:t>
      </w:r>
    </w:p>
    <w:p w:rsidR="00CE0DC4" w:rsidRPr="00E76134" w:rsidRDefault="00EB425D" w:rsidP="00E76134">
      <w:pPr>
        <w:pStyle w:val="ListParagraph"/>
        <w:numPr>
          <w:ilvl w:val="1"/>
          <w:numId w:val="11"/>
        </w:numPr>
        <w:rPr>
          <w:lang w:val="en-US"/>
        </w:rPr>
      </w:pPr>
      <w:r>
        <w:t>T</w:t>
      </w:r>
      <w:r w:rsidRPr="000106EE">
        <w:t xml:space="preserve">enants’ </w:t>
      </w:r>
      <w:r>
        <w:t>vehicles parked</w:t>
      </w:r>
      <w:r w:rsidRPr="000106EE">
        <w:t xml:space="preserve"> outside </w:t>
      </w:r>
      <w:r>
        <w:t xml:space="preserve">the </w:t>
      </w:r>
      <w:r w:rsidRPr="000106EE">
        <w:t xml:space="preserve">entrance gates to the site </w:t>
      </w:r>
      <w:r>
        <w:t>must not</w:t>
      </w:r>
      <w:r w:rsidRPr="000106EE">
        <w:t xml:space="preserve"> cau</w:t>
      </w:r>
      <w:r w:rsidR="0002781F">
        <w:t>se an obstruction to access to or</w:t>
      </w:r>
      <w:r w:rsidRPr="000106EE">
        <w:t xml:space="preserve"> </w:t>
      </w:r>
      <w:proofErr w:type="spellStart"/>
      <w:r w:rsidRPr="000106EE">
        <w:t>egress</w:t>
      </w:r>
      <w:r w:rsidR="00A11DDB">
        <w:t>from</w:t>
      </w:r>
      <w:proofErr w:type="spellEnd"/>
      <w:r w:rsidR="00A11DDB">
        <w:t xml:space="preserve"> the site or</w:t>
      </w:r>
      <w:r>
        <w:t xml:space="preserve"> to neighbours.</w:t>
      </w:r>
    </w:p>
    <w:p w:rsidR="000E4F5D" w:rsidRPr="0091358A" w:rsidRDefault="00CE0DC4" w:rsidP="00CE0DC4">
      <w:pPr>
        <w:pStyle w:val="ListParagraph"/>
        <w:numPr>
          <w:ilvl w:val="1"/>
          <w:numId w:val="11"/>
        </w:numPr>
        <w:rPr>
          <w:lang w:val="en-US"/>
        </w:rPr>
      </w:pPr>
      <w:r>
        <w:rPr>
          <w:lang w:val="en-US"/>
        </w:rPr>
        <w:t>Vehicles parked on the allotment site are parked at the owners risk and the LPAA cannot be held responsible for any damage caused.</w:t>
      </w:r>
      <w:bookmarkStart w:id="0" w:name="_GoBack"/>
      <w:bookmarkEnd w:id="0"/>
    </w:p>
    <w:p w:rsidR="001531DA" w:rsidRPr="001531DA" w:rsidRDefault="001531DA" w:rsidP="00735114">
      <w:pPr>
        <w:pStyle w:val="ListParagraph"/>
        <w:numPr>
          <w:ilvl w:val="0"/>
          <w:numId w:val="12"/>
        </w:numPr>
        <w:rPr>
          <w:rFonts w:ascii="Arial Black" w:hAnsi="Arial Black"/>
          <w:b/>
          <w:vanish/>
          <w:lang w:val="en-US"/>
        </w:rPr>
      </w:pPr>
    </w:p>
    <w:p w:rsidR="001531DA" w:rsidRPr="001531DA" w:rsidRDefault="001531DA" w:rsidP="00735114">
      <w:pPr>
        <w:pStyle w:val="ListParagraph"/>
        <w:numPr>
          <w:ilvl w:val="0"/>
          <w:numId w:val="12"/>
        </w:numPr>
        <w:rPr>
          <w:rFonts w:ascii="Arial Black" w:hAnsi="Arial Black"/>
          <w:b/>
          <w:vanish/>
          <w:lang w:val="en-US"/>
        </w:rPr>
      </w:pPr>
    </w:p>
    <w:p w:rsidR="001531DA" w:rsidRPr="001531DA" w:rsidRDefault="001531DA" w:rsidP="00735114">
      <w:pPr>
        <w:pStyle w:val="ListParagraph"/>
        <w:numPr>
          <w:ilvl w:val="0"/>
          <w:numId w:val="12"/>
        </w:numPr>
        <w:rPr>
          <w:rFonts w:ascii="Arial Black" w:hAnsi="Arial Black"/>
          <w:b/>
          <w:vanish/>
          <w:lang w:val="en-US"/>
        </w:rPr>
      </w:pPr>
    </w:p>
    <w:p w:rsidR="001531DA" w:rsidRPr="001531DA" w:rsidRDefault="001531DA" w:rsidP="00735114">
      <w:pPr>
        <w:pStyle w:val="ListParagraph"/>
        <w:numPr>
          <w:ilvl w:val="0"/>
          <w:numId w:val="12"/>
        </w:numPr>
        <w:rPr>
          <w:rFonts w:ascii="Arial Black" w:hAnsi="Arial Black"/>
          <w:b/>
          <w:vanish/>
          <w:lang w:val="en-US"/>
        </w:rPr>
      </w:pPr>
    </w:p>
    <w:p w:rsidR="001531DA" w:rsidRPr="001531DA" w:rsidRDefault="001531DA" w:rsidP="00735114">
      <w:pPr>
        <w:pStyle w:val="ListParagraph"/>
        <w:numPr>
          <w:ilvl w:val="0"/>
          <w:numId w:val="12"/>
        </w:numPr>
        <w:rPr>
          <w:rFonts w:ascii="Arial Black" w:hAnsi="Arial Black"/>
          <w:b/>
          <w:vanish/>
          <w:lang w:val="en-US"/>
        </w:rPr>
      </w:pPr>
    </w:p>
    <w:p w:rsidR="003C725C" w:rsidRPr="001531DA" w:rsidRDefault="003C725C" w:rsidP="00735114">
      <w:pPr>
        <w:pStyle w:val="ListParagraph"/>
        <w:numPr>
          <w:ilvl w:val="0"/>
          <w:numId w:val="12"/>
        </w:numPr>
        <w:rPr>
          <w:rFonts w:ascii="Arial Black" w:hAnsi="Arial Black"/>
          <w:b/>
          <w:lang w:val="en-US"/>
        </w:rPr>
      </w:pPr>
      <w:proofErr w:type="spellStart"/>
      <w:r w:rsidRPr="001531DA">
        <w:rPr>
          <w:rFonts w:ascii="Arial Black" w:hAnsi="Arial Black"/>
          <w:b/>
          <w:lang w:val="en-US"/>
        </w:rPr>
        <w:t>Behaviour</w:t>
      </w:r>
      <w:proofErr w:type="spellEnd"/>
    </w:p>
    <w:p w:rsidR="00A34038" w:rsidRDefault="003C725C" w:rsidP="00E76134">
      <w:pPr>
        <w:pStyle w:val="ListParagraph"/>
        <w:numPr>
          <w:ilvl w:val="1"/>
          <w:numId w:val="12"/>
        </w:numPr>
      </w:pPr>
      <w:r w:rsidRPr="000106EE">
        <w:t xml:space="preserve">Any </w:t>
      </w:r>
      <w:r w:rsidR="00B269F3">
        <w:t>tenant</w:t>
      </w:r>
      <w:r w:rsidRPr="000106EE">
        <w:t xml:space="preserve"> behaving</w:t>
      </w:r>
      <w:r w:rsidR="004F39C0">
        <w:t xml:space="preserve"> either on the allotment site or off site</w:t>
      </w:r>
      <w:r w:rsidRPr="000106EE">
        <w:t xml:space="preserve"> in an aggressive or intimidating manner, harassing, either verbally, physically or by electronic means towards another </w:t>
      </w:r>
      <w:r w:rsidR="00D254DD">
        <w:t>tenant</w:t>
      </w:r>
      <w:r w:rsidR="00B269F3">
        <w:t>, trustee, member or any other person lawfully present on the allotment site or at any</w:t>
      </w:r>
      <w:r w:rsidR="004F39C0">
        <w:t xml:space="preserve"> meeting or event held by the A</w:t>
      </w:r>
      <w:r w:rsidR="00B269F3">
        <w:t>ssociation</w:t>
      </w:r>
      <w:r w:rsidRPr="000106EE">
        <w:t xml:space="preserve"> will be served with an eviction notice</w:t>
      </w:r>
      <w:r w:rsidR="004F39C0">
        <w:t xml:space="preserve"> under the Tenancy Agreement.  </w:t>
      </w:r>
    </w:p>
    <w:p w:rsidR="00A34038" w:rsidRDefault="004F39C0" w:rsidP="00E76134">
      <w:pPr>
        <w:pStyle w:val="ListParagraph"/>
        <w:numPr>
          <w:ilvl w:val="1"/>
          <w:numId w:val="12"/>
        </w:numPr>
      </w:pPr>
      <w:r>
        <w:t xml:space="preserve">The tenant is responsible for the behaviour of any other person </w:t>
      </w:r>
      <w:r w:rsidR="00EE5713">
        <w:t>they invite on</w:t>
      </w:r>
      <w:r>
        <w:t>to the allotment site and may be evicted if that other person behaves contrary to 7.1.</w:t>
      </w:r>
    </w:p>
    <w:p w:rsidR="004F39C0" w:rsidRDefault="00EE5713" w:rsidP="00735114">
      <w:pPr>
        <w:pStyle w:val="ListParagraph"/>
        <w:numPr>
          <w:ilvl w:val="1"/>
          <w:numId w:val="12"/>
        </w:numPr>
      </w:pPr>
      <w:r>
        <w:t>The Association Committee may by resolution issue termination notice under the Tenancy agreement if in its reasonable opinion the behaviour o</w:t>
      </w:r>
      <w:r w:rsidR="006B2E79">
        <w:t>f the tenant is harmful to the A</w:t>
      </w:r>
      <w:r>
        <w:t>ssociation.</w:t>
      </w:r>
      <w:r w:rsidR="004F39C0">
        <w:t xml:space="preserve"> </w:t>
      </w:r>
    </w:p>
    <w:p w:rsidR="001950C6" w:rsidRPr="000106EE" w:rsidRDefault="001950C6" w:rsidP="001950C6">
      <w:pPr>
        <w:pStyle w:val="ListParagraph"/>
        <w:ind w:left="792"/>
      </w:pPr>
    </w:p>
    <w:p w:rsidR="001950C6" w:rsidRDefault="001950C6" w:rsidP="001950C6">
      <w:pPr>
        <w:pStyle w:val="ListParagraph"/>
        <w:numPr>
          <w:ilvl w:val="0"/>
          <w:numId w:val="12"/>
        </w:numPr>
        <w:rPr>
          <w:rFonts w:ascii="Arial Black" w:hAnsi="Arial Black"/>
          <w:lang w:val="en-US"/>
        </w:rPr>
      </w:pPr>
      <w:r>
        <w:rPr>
          <w:rFonts w:ascii="Arial Black" w:hAnsi="Arial Black"/>
          <w:lang w:val="en-US"/>
        </w:rPr>
        <w:t>Absence</w:t>
      </w:r>
    </w:p>
    <w:p w:rsidR="00EB425D" w:rsidRDefault="001950C6" w:rsidP="00EB425D">
      <w:pPr>
        <w:pStyle w:val="ListParagraph"/>
        <w:numPr>
          <w:ilvl w:val="1"/>
          <w:numId w:val="12"/>
        </w:numPr>
        <w:rPr>
          <w:lang w:val="en-US"/>
        </w:rPr>
      </w:pPr>
      <w:r>
        <w:rPr>
          <w:lang w:val="en-US"/>
        </w:rPr>
        <w:t>If any member is going to be away and giving the keys to a friend or family member to look after their plot, the tenant must inform a member of the committee that this person will be on site and for how long.</w:t>
      </w:r>
    </w:p>
    <w:p w:rsidR="001950C6" w:rsidRPr="001950C6" w:rsidRDefault="001950C6" w:rsidP="001950C6">
      <w:pPr>
        <w:pStyle w:val="ListParagraph"/>
        <w:ind w:left="792"/>
        <w:rPr>
          <w:lang w:val="en-US"/>
        </w:rPr>
      </w:pPr>
    </w:p>
    <w:p w:rsidR="001531DA" w:rsidRPr="001531DA" w:rsidRDefault="001531DA" w:rsidP="00735114">
      <w:pPr>
        <w:pStyle w:val="ListParagraph"/>
        <w:numPr>
          <w:ilvl w:val="0"/>
          <w:numId w:val="13"/>
        </w:numPr>
        <w:rPr>
          <w:rFonts w:ascii="Arial Black" w:hAnsi="Arial Black"/>
          <w:vanish/>
          <w:lang w:val="en-US"/>
        </w:rPr>
      </w:pPr>
    </w:p>
    <w:p w:rsidR="001531DA" w:rsidRPr="001531DA" w:rsidRDefault="001531DA" w:rsidP="00735114">
      <w:pPr>
        <w:pStyle w:val="ListParagraph"/>
        <w:numPr>
          <w:ilvl w:val="0"/>
          <w:numId w:val="13"/>
        </w:numPr>
        <w:rPr>
          <w:rFonts w:ascii="Arial Black" w:hAnsi="Arial Black"/>
          <w:vanish/>
          <w:lang w:val="en-US"/>
        </w:rPr>
      </w:pPr>
    </w:p>
    <w:p w:rsidR="001531DA" w:rsidRPr="001531DA" w:rsidRDefault="001531DA" w:rsidP="00735114">
      <w:pPr>
        <w:pStyle w:val="ListParagraph"/>
        <w:numPr>
          <w:ilvl w:val="0"/>
          <w:numId w:val="13"/>
        </w:numPr>
        <w:rPr>
          <w:rFonts w:ascii="Arial Black" w:hAnsi="Arial Black"/>
          <w:vanish/>
          <w:lang w:val="en-US"/>
        </w:rPr>
      </w:pPr>
    </w:p>
    <w:p w:rsidR="001531DA" w:rsidRPr="001531DA" w:rsidRDefault="001531DA" w:rsidP="00735114">
      <w:pPr>
        <w:pStyle w:val="ListParagraph"/>
        <w:numPr>
          <w:ilvl w:val="0"/>
          <w:numId w:val="13"/>
        </w:numPr>
        <w:rPr>
          <w:rFonts w:ascii="Arial Black" w:hAnsi="Arial Black"/>
          <w:vanish/>
          <w:lang w:val="en-US"/>
        </w:rPr>
      </w:pPr>
    </w:p>
    <w:p w:rsidR="001531DA" w:rsidRPr="001531DA" w:rsidRDefault="001531DA" w:rsidP="00735114">
      <w:pPr>
        <w:pStyle w:val="ListParagraph"/>
        <w:numPr>
          <w:ilvl w:val="0"/>
          <w:numId w:val="13"/>
        </w:numPr>
        <w:rPr>
          <w:rFonts w:ascii="Arial Black" w:hAnsi="Arial Black"/>
          <w:vanish/>
          <w:lang w:val="en-US"/>
        </w:rPr>
      </w:pPr>
    </w:p>
    <w:p w:rsidR="001531DA" w:rsidRPr="001531DA" w:rsidRDefault="001531DA" w:rsidP="00735114">
      <w:pPr>
        <w:pStyle w:val="ListParagraph"/>
        <w:numPr>
          <w:ilvl w:val="0"/>
          <w:numId w:val="13"/>
        </w:numPr>
        <w:rPr>
          <w:rFonts w:ascii="Arial Black" w:hAnsi="Arial Black"/>
          <w:vanish/>
          <w:lang w:val="en-US"/>
        </w:rPr>
      </w:pPr>
    </w:p>
    <w:p w:rsidR="001531DA" w:rsidRPr="001531DA" w:rsidRDefault="001531DA" w:rsidP="00735114">
      <w:pPr>
        <w:pStyle w:val="ListParagraph"/>
        <w:numPr>
          <w:ilvl w:val="0"/>
          <w:numId w:val="14"/>
        </w:numPr>
        <w:rPr>
          <w:rFonts w:ascii="Arial Black" w:hAnsi="Arial Black"/>
          <w:vanish/>
        </w:rPr>
      </w:pPr>
    </w:p>
    <w:p w:rsidR="001531DA" w:rsidRPr="001531DA" w:rsidRDefault="001531DA" w:rsidP="00735114">
      <w:pPr>
        <w:pStyle w:val="ListParagraph"/>
        <w:numPr>
          <w:ilvl w:val="0"/>
          <w:numId w:val="14"/>
        </w:numPr>
        <w:rPr>
          <w:rFonts w:ascii="Arial Black" w:hAnsi="Arial Black"/>
          <w:vanish/>
        </w:rPr>
      </w:pPr>
    </w:p>
    <w:p w:rsidR="001531DA" w:rsidRPr="001531DA" w:rsidRDefault="001531DA" w:rsidP="00735114">
      <w:pPr>
        <w:pStyle w:val="ListParagraph"/>
        <w:numPr>
          <w:ilvl w:val="0"/>
          <w:numId w:val="14"/>
        </w:numPr>
        <w:rPr>
          <w:rFonts w:ascii="Arial Black" w:hAnsi="Arial Black"/>
          <w:vanish/>
        </w:rPr>
      </w:pPr>
    </w:p>
    <w:p w:rsidR="001531DA" w:rsidRPr="001531DA" w:rsidRDefault="001531DA" w:rsidP="00735114">
      <w:pPr>
        <w:pStyle w:val="ListParagraph"/>
        <w:numPr>
          <w:ilvl w:val="0"/>
          <w:numId w:val="14"/>
        </w:numPr>
        <w:rPr>
          <w:rFonts w:ascii="Arial Black" w:hAnsi="Arial Black"/>
          <w:vanish/>
        </w:rPr>
      </w:pPr>
    </w:p>
    <w:p w:rsidR="001531DA" w:rsidRPr="001531DA" w:rsidRDefault="001531DA" w:rsidP="00735114">
      <w:pPr>
        <w:pStyle w:val="ListParagraph"/>
        <w:numPr>
          <w:ilvl w:val="0"/>
          <w:numId w:val="14"/>
        </w:numPr>
        <w:rPr>
          <w:rFonts w:ascii="Arial Black" w:hAnsi="Arial Black"/>
          <w:vanish/>
        </w:rPr>
      </w:pPr>
    </w:p>
    <w:p w:rsidR="001531DA" w:rsidRPr="001531DA" w:rsidRDefault="001531DA" w:rsidP="00735114">
      <w:pPr>
        <w:pStyle w:val="ListParagraph"/>
        <w:numPr>
          <w:ilvl w:val="0"/>
          <w:numId w:val="14"/>
        </w:numPr>
        <w:rPr>
          <w:rFonts w:ascii="Arial Black" w:hAnsi="Arial Black"/>
          <w:vanish/>
        </w:rPr>
      </w:pPr>
    </w:p>
    <w:p w:rsidR="001531DA" w:rsidRPr="001531DA" w:rsidRDefault="001531DA" w:rsidP="00735114">
      <w:pPr>
        <w:pStyle w:val="ListParagraph"/>
        <w:numPr>
          <w:ilvl w:val="0"/>
          <w:numId w:val="14"/>
        </w:numPr>
        <w:rPr>
          <w:rFonts w:ascii="Arial Black" w:hAnsi="Arial Black"/>
          <w:vanish/>
        </w:rPr>
      </w:pPr>
    </w:p>
    <w:p w:rsidR="001770A2" w:rsidRPr="001531DA" w:rsidRDefault="001770A2" w:rsidP="00735114">
      <w:pPr>
        <w:pStyle w:val="ListParagraph"/>
        <w:numPr>
          <w:ilvl w:val="0"/>
          <w:numId w:val="14"/>
        </w:numPr>
        <w:rPr>
          <w:rFonts w:ascii="Arial Black" w:hAnsi="Arial Black"/>
        </w:rPr>
      </w:pPr>
      <w:r w:rsidRPr="001531DA">
        <w:rPr>
          <w:rFonts w:ascii="Arial Black" w:hAnsi="Arial Black"/>
        </w:rPr>
        <w:t>Hoses</w:t>
      </w:r>
    </w:p>
    <w:p w:rsidR="001770A2" w:rsidRPr="00E76134" w:rsidRDefault="001770A2" w:rsidP="00E76134">
      <w:pPr>
        <w:pStyle w:val="ListParagraph"/>
        <w:numPr>
          <w:ilvl w:val="1"/>
          <w:numId w:val="14"/>
        </w:numPr>
        <w:rPr>
          <w:lang w:val="en-US"/>
        </w:rPr>
      </w:pPr>
      <w:r w:rsidRPr="001531DA">
        <w:rPr>
          <w:lang w:val="en-US"/>
        </w:rPr>
        <w:t xml:space="preserve">The use of unattended hoses </w:t>
      </w:r>
      <w:r w:rsidR="00E31704">
        <w:rPr>
          <w:lang w:val="en-US"/>
        </w:rPr>
        <w:t>or</w:t>
      </w:r>
      <w:r w:rsidRPr="001531DA">
        <w:rPr>
          <w:lang w:val="en-US"/>
        </w:rPr>
        <w:t xml:space="preserve"> s</w:t>
      </w:r>
      <w:r w:rsidR="00E31704">
        <w:rPr>
          <w:lang w:val="en-US"/>
        </w:rPr>
        <w:t>prinklers is forbidden. H</w:t>
      </w:r>
      <w:r w:rsidRPr="001531DA">
        <w:rPr>
          <w:lang w:val="en-US"/>
        </w:rPr>
        <w:t>oses can be used to irrigate a</w:t>
      </w:r>
      <w:r w:rsidR="00CE0DC4">
        <w:rPr>
          <w:lang w:val="en-US"/>
        </w:rPr>
        <w:t>s long as they are held by hand</w:t>
      </w:r>
      <w:r w:rsidRPr="001531DA">
        <w:rPr>
          <w:lang w:val="en-US"/>
        </w:rPr>
        <w:t>.</w:t>
      </w:r>
    </w:p>
    <w:p w:rsidR="001770A2" w:rsidRPr="001531DA" w:rsidRDefault="001770A2" w:rsidP="00735114">
      <w:pPr>
        <w:pStyle w:val="ListParagraph"/>
        <w:numPr>
          <w:ilvl w:val="1"/>
          <w:numId w:val="14"/>
        </w:numPr>
        <w:rPr>
          <w:lang w:val="en-US"/>
        </w:rPr>
      </w:pPr>
      <w:r w:rsidRPr="001531DA">
        <w:rPr>
          <w:lang w:val="en-US"/>
        </w:rPr>
        <w:t>When not in use hoses must be disconnected from site water taps.</w:t>
      </w:r>
    </w:p>
    <w:p w:rsidR="0078012C" w:rsidRDefault="0078012C" w:rsidP="00C11275">
      <w:pPr>
        <w:rPr>
          <w:rFonts w:cs="Times New Roman TUR"/>
        </w:rPr>
      </w:pPr>
    </w:p>
    <w:p w:rsidR="0069318D" w:rsidRPr="0069318D" w:rsidRDefault="0069318D" w:rsidP="0069318D">
      <w:pPr>
        <w:pStyle w:val="ListParagraph"/>
        <w:numPr>
          <w:ilvl w:val="0"/>
          <w:numId w:val="15"/>
        </w:numPr>
        <w:rPr>
          <w:rFonts w:ascii="Arial Black" w:hAnsi="Arial Black" w:cs="Times New Roman TUR"/>
          <w:vanish/>
        </w:rPr>
      </w:pPr>
    </w:p>
    <w:p w:rsidR="0069318D" w:rsidRPr="0069318D" w:rsidRDefault="0069318D" w:rsidP="0069318D">
      <w:pPr>
        <w:pStyle w:val="ListParagraph"/>
        <w:numPr>
          <w:ilvl w:val="0"/>
          <w:numId w:val="15"/>
        </w:numPr>
        <w:rPr>
          <w:rFonts w:ascii="Arial Black" w:hAnsi="Arial Black" w:cs="Times New Roman TUR"/>
          <w:vanish/>
        </w:rPr>
      </w:pPr>
    </w:p>
    <w:p w:rsidR="0069318D" w:rsidRPr="0069318D" w:rsidRDefault="0069318D" w:rsidP="0069318D">
      <w:pPr>
        <w:pStyle w:val="ListParagraph"/>
        <w:numPr>
          <w:ilvl w:val="0"/>
          <w:numId w:val="15"/>
        </w:numPr>
        <w:rPr>
          <w:rFonts w:ascii="Arial Black" w:hAnsi="Arial Black" w:cs="Times New Roman TUR"/>
          <w:vanish/>
        </w:rPr>
      </w:pPr>
    </w:p>
    <w:p w:rsidR="0069318D" w:rsidRPr="0069318D" w:rsidRDefault="0069318D" w:rsidP="0069318D">
      <w:pPr>
        <w:pStyle w:val="ListParagraph"/>
        <w:numPr>
          <w:ilvl w:val="0"/>
          <w:numId w:val="15"/>
        </w:numPr>
        <w:rPr>
          <w:rFonts w:ascii="Arial Black" w:hAnsi="Arial Black" w:cs="Times New Roman TUR"/>
          <w:vanish/>
        </w:rPr>
      </w:pPr>
    </w:p>
    <w:p w:rsidR="0069318D" w:rsidRPr="0069318D" w:rsidRDefault="0069318D" w:rsidP="0069318D">
      <w:pPr>
        <w:pStyle w:val="ListParagraph"/>
        <w:numPr>
          <w:ilvl w:val="0"/>
          <w:numId w:val="15"/>
        </w:numPr>
        <w:rPr>
          <w:rFonts w:ascii="Arial Black" w:hAnsi="Arial Black" w:cs="Times New Roman TUR"/>
          <w:vanish/>
        </w:rPr>
      </w:pPr>
    </w:p>
    <w:p w:rsidR="0069318D" w:rsidRPr="0069318D" w:rsidRDefault="0069318D" w:rsidP="0069318D">
      <w:pPr>
        <w:pStyle w:val="ListParagraph"/>
        <w:numPr>
          <w:ilvl w:val="0"/>
          <w:numId w:val="15"/>
        </w:numPr>
        <w:rPr>
          <w:rFonts w:ascii="Arial Black" w:hAnsi="Arial Black" w:cs="Times New Roman TUR"/>
          <w:vanish/>
        </w:rPr>
      </w:pPr>
    </w:p>
    <w:p w:rsidR="0069318D" w:rsidRPr="0069318D" w:rsidRDefault="0069318D" w:rsidP="0069318D">
      <w:pPr>
        <w:pStyle w:val="ListParagraph"/>
        <w:numPr>
          <w:ilvl w:val="0"/>
          <w:numId w:val="15"/>
        </w:numPr>
        <w:rPr>
          <w:rFonts w:ascii="Arial Black" w:hAnsi="Arial Black" w:cs="Times New Roman TUR"/>
          <w:vanish/>
        </w:rPr>
      </w:pPr>
    </w:p>
    <w:p w:rsidR="0069318D" w:rsidRPr="0069318D" w:rsidRDefault="0069318D" w:rsidP="0069318D">
      <w:pPr>
        <w:pStyle w:val="ListParagraph"/>
        <w:numPr>
          <w:ilvl w:val="0"/>
          <w:numId w:val="15"/>
        </w:numPr>
        <w:rPr>
          <w:rFonts w:ascii="Arial Black" w:hAnsi="Arial Black" w:cs="Times New Roman TUR"/>
          <w:vanish/>
        </w:rPr>
      </w:pPr>
    </w:p>
    <w:p w:rsidR="0078012C" w:rsidRPr="0069318D" w:rsidRDefault="006055BF" w:rsidP="0069318D">
      <w:pPr>
        <w:pStyle w:val="ListParagraph"/>
        <w:numPr>
          <w:ilvl w:val="0"/>
          <w:numId w:val="15"/>
        </w:numPr>
        <w:rPr>
          <w:rFonts w:ascii="Arial Black" w:hAnsi="Arial Black" w:cs="Times New Roman TUR"/>
        </w:rPr>
      </w:pPr>
      <w:r w:rsidRPr="0069318D">
        <w:rPr>
          <w:rFonts w:ascii="Arial Black" w:hAnsi="Arial Black" w:cs="Times New Roman TUR"/>
        </w:rPr>
        <w:t>LPAA Equipment</w:t>
      </w:r>
    </w:p>
    <w:p w:rsidR="006055BF" w:rsidRDefault="006055BF" w:rsidP="0069318D">
      <w:pPr>
        <w:pStyle w:val="ListParagraph"/>
        <w:numPr>
          <w:ilvl w:val="1"/>
          <w:numId w:val="15"/>
        </w:numPr>
        <w:rPr>
          <w:rFonts w:cs="Times New Roman TUR"/>
        </w:rPr>
      </w:pPr>
      <w:r w:rsidRPr="0069318D">
        <w:rPr>
          <w:rFonts w:cs="Times New Roman TUR"/>
        </w:rPr>
        <w:t>LPAA equipment rented from the Association is for use only on site. LPAA equipment is not</w:t>
      </w:r>
      <w:r w:rsidR="0069318D" w:rsidRPr="0069318D">
        <w:rPr>
          <w:rFonts w:cs="Times New Roman TUR"/>
        </w:rPr>
        <w:t xml:space="preserve"> permitted to be taken off site.</w:t>
      </w:r>
    </w:p>
    <w:p w:rsidR="00B77A19" w:rsidRPr="00B77A19" w:rsidRDefault="00B77A19" w:rsidP="00B77A19">
      <w:pPr>
        <w:rPr>
          <w:rFonts w:cs="Times New Roman TUR"/>
        </w:rPr>
      </w:pPr>
    </w:p>
    <w:p w:rsidR="00910D32" w:rsidRDefault="00B77A19" w:rsidP="00B77A19">
      <w:pPr>
        <w:pStyle w:val="ListParagraph"/>
        <w:numPr>
          <w:ilvl w:val="0"/>
          <w:numId w:val="15"/>
        </w:numPr>
        <w:rPr>
          <w:rFonts w:ascii="Arial Black" w:hAnsi="Arial Black" w:cs="Times New Roman TUR"/>
        </w:rPr>
      </w:pPr>
      <w:r>
        <w:rPr>
          <w:rFonts w:ascii="Arial Black" w:hAnsi="Arial Black" w:cs="Times New Roman TUR"/>
        </w:rPr>
        <w:t>Loose stones &amp; gravel - use on plots</w:t>
      </w:r>
    </w:p>
    <w:p w:rsidR="00910D32" w:rsidRPr="001950C6" w:rsidRDefault="00B77A19" w:rsidP="001950C6">
      <w:pPr>
        <w:ind w:left="720" w:hanging="360"/>
        <w:rPr>
          <w:rFonts w:ascii="Arial Black" w:hAnsi="Arial Black" w:cs="Times New Roman TUR"/>
        </w:rPr>
      </w:pPr>
      <w:r>
        <w:t>11.1.</w:t>
      </w:r>
      <w:r>
        <w:tab/>
        <w:t>The use of loose stones or gravel</w:t>
      </w:r>
      <w:r w:rsidR="0037454E">
        <w:t>,</w:t>
      </w:r>
      <w:r>
        <w:t xml:space="preserve"> on or within allotment plots</w:t>
      </w:r>
      <w:r w:rsidR="0037454E">
        <w:t>,</w:t>
      </w:r>
      <w:r>
        <w:t xml:space="preserve"> is not permitted without the written </w:t>
      </w:r>
      <w:r w:rsidR="0037454E">
        <w:t xml:space="preserve">pre-authorised </w:t>
      </w:r>
      <w:r>
        <w:t>consent of the LPAA committee.</w:t>
      </w:r>
    </w:p>
    <w:p w:rsidR="00910D32" w:rsidRDefault="00910D32" w:rsidP="00C11275">
      <w:pPr>
        <w:rPr>
          <w:rFonts w:cs="Times New Roman TUR"/>
        </w:rPr>
      </w:pPr>
    </w:p>
    <w:p w:rsidR="0091358A" w:rsidRPr="00450E7B" w:rsidRDefault="0091358A" w:rsidP="0091358A">
      <w:pPr>
        <w:pStyle w:val="ListParagraph"/>
        <w:numPr>
          <w:ilvl w:val="0"/>
          <w:numId w:val="15"/>
        </w:numPr>
        <w:rPr>
          <w:rStyle w:val="onecomwebmail-colour"/>
          <w:rFonts w:ascii="Arial Black" w:hAnsi="Arial Black" w:cs="Times New Roman TUR"/>
        </w:rPr>
      </w:pPr>
      <w:r>
        <w:rPr>
          <w:rFonts w:ascii="Arial Black" w:hAnsi="Arial Black" w:cs="Times New Roman TUR"/>
        </w:rPr>
        <w:t>Onsite mains water usage</w:t>
      </w:r>
    </w:p>
    <w:p w:rsidR="0091358A" w:rsidRDefault="0091358A" w:rsidP="0091358A">
      <w:pPr>
        <w:pStyle w:val="ListParagraph"/>
        <w:numPr>
          <w:ilvl w:val="1"/>
          <w:numId w:val="15"/>
        </w:numPr>
      </w:pPr>
      <w:r w:rsidRPr="00450E7B">
        <w:rPr>
          <w:rStyle w:val="onecomwebmail-colour"/>
          <w:color w:val="000000"/>
        </w:rPr>
        <w:t xml:space="preserve"> The use of onsite mains water for non-gardening or non-allotment purposes e.g. washing / cleaning cars, vans or motorcycles is not permitted.</w:t>
      </w:r>
    </w:p>
    <w:p w:rsidR="0091358A" w:rsidRDefault="0091358A" w:rsidP="0091358A"/>
    <w:p w:rsidR="0091358A" w:rsidRPr="00450E7B" w:rsidRDefault="0091358A" w:rsidP="0091358A">
      <w:pPr>
        <w:pStyle w:val="ListParagraph"/>
        <w:numPr>
          <w:ilvl w:val="0"/>
          <w:numId w:val="15"/>
        </w:numPr>
        <w:rPr>
          <w:rStyle w:val="onecomwebmail-colour"/>
          <w:rFonts w:ascii="Arial Black" w:hAnsi="Arial Black" w:cs="Times New Roman TUR"/>
        </w:rPr>
      </w:pPr>
      <w:r>
        <w:rPr>
          <w:rFonts w:ascii="Arial Black" w:hAnsi="Arial Black" w:cs="Times New Roman TUR"/>
        </w:rPr>
        <w:t>Visitors &amp; Helpers</w:t>
      </w:r>
    </w:p>
    <w:p w:rsidR="0091358A" w:rsidRDefault="0091358A" w:rsidP="0091358A">
      <w:pPr>
        <w:pStyle w:val="ListParagraph"/>
        <w:numPr>
          <w:ilvl w:val="1"/>
          <w:numId w:val="15"/>
        </w:numPr>
      </w:pPr>
      <w:r>
        <w:t xml:space="preserve">Tenant(s) are responsible for ensuring that visitors and helpers, invited to the tenant(s) allotment plot or the allotment site, adhere to the clauses of their Tenancy Agreement and the rules contained within the LPAA Site Rules. </w:t>
      </w:r>
    </w:p>
    <w:p w:rsidR="0091358A" w:rsidRDefault="0091358A" w:rsidP="0091358A"/>
    <w:p w:rsidR="0091358A" w:rsidRPr="00450E7B" w:rsidRDefault="0091358A" w:rsidP="0091358A">
      <w:pPr>
        <w:pStyle w:val="ListParagraph"/>
        <w:numPr>
          <w:ilvl w:val="0"/>
          <w:numId w:val="15"/>
        </w:numPr>
        <w:rPr>
          <w:rStyle w:val="onecomwebmail-colour"/>
          <w:rFonts w:ascii="Arial Black" w:hAnsi="Arial Black" w:cs="Times New Roman TUR"/>
        </w:rPr>
      </w:pPr>
      <w:r>
        <w:rPr>
          <w:rFonts w:ascii="Arial Black" w:hAnsi="Arial Black" w:cs="Times New Roman TUR"/>
        </w:rPr>
        <w:t>Breach of Tenancy and Site Rules</w:t>
      </w:r>
    </w:p>
    <w:p w:rsidR="0091358A" w:rsidRDefault="0091358A" w:rsidP="0091358A">
      <w:pPr>
        <w:pStyle w:val="ListParagraph"/>
        <w:numPr>
          <w:ilvl w:val="1"/>
          <w:numId w:val="15"/>
        </w:numPr>
      </w:pPr>
      <w:r>
        <w:t xml:space="preserve">Failure to abide to the terms of the Tenancy Agreement and the rules contained within the LPAA Site Rules, by a Tenant, visitor or helper to the tenant(s) allotment plot or the allotment site, will be referred to the LPAA Committee. The LPAA Committee will consider such incidents and take action which they consider appropriate. Their decision is final and may result in the tenant(s) </w:t>
      </w:r>
      <w:r w:rsidRPr="000106EE">
        <w:t>be</w:t>
      </w:r>
      <w:r>
        <w:t>ing</w:t>
      </w:r>
      <w:r w:rsidRPr="000106EE">
        <w:t xml:space="preserve"> served with an eviction notice</w:t>
      </w:r>
      <w:r>
        <w:t xml:space="preserve"> under the Tenancy Agreement.</w:t>
      </w:r>
    </w:p>
    <w:p w:rsidR="0091358A" w:rsidRDefault="0091358A" w:rsidP="0091358A"/>
    <w:p w:rsidR="00831C12" w:rsidRDefault="0091358A" w:rsidP="00C11275">
      <w:pPr>
        <w:rPr>
          <w:rFonts w:cs="Times New Roman TUR"/>
        </w:rPr>
      </w:pPr>
      <w:r>
        <w:rPr>
          <w:rFonts w:cs="Times New Roman TUR"/>
        </w:rPr>
        <w:t>[End]</w:t>
      </w:r>
    </w:p>
    <w:sectPr w:rsidR="00831C12" w:rsidSect="00227B39">
      <w:headerReference w:type="default" r:id="rId9"/>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50A" w:rsidRDefault="008C150A" w:rsidP="008E7C58">
      <w:r>
        <w:separator/>
      </w:r>
    </w:p>
  </w:endnote>
  <w:endnote w:type="continuationSeparator" w:id="0">
    <w:p w:rsidR="008C150A" w:rsidRDefault="008C150A" w:rsidP="008E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TUR">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C58" w:rsidRPr="008E7C58" w:rsidRDefault="008E7C58">
    <w:pPr>
      <w:pStyle w:val="Footer"/>
      <w:pBdr>
        <w:top w:val="thinThickSmallGap" w:sz="24" w:space="1" w:color="622423" w:themeColor="accent2" w:themeShade="7F"/>
      </w:pBdr>
      <w:rPr>
        <w:rFonts w:eastAsiaTheme="majorEastAsia"/>
      </w:rPr>
    </w:pPr>
    <w:r w:rsidRPr="008E7C58">
      <w:rPr>
        <w:rFonts w:eastAsiaTheme="majorEastAsia"/>
      </w:rPr>
      <w:t xml:space="preserve">Version </w:t>
    </w:r>
    <w:r w:rsidR="00831C12">
      <w:rPr>
        <w:rFonts w:eastAsiaTheme="majorEastAsia"/>
      </w:rPr>
      <w:t>1.5</w:t>
    </w:r>
    <w:r w:rsidR="00EE6EEC">
      <w:rPr>
        <w:rFonts w:eastAsiaTheme="majorEastAsia"/>
      </w:rPr>
      <w:t xml:space="preserve"> </w:t>
    </w:r>
    <w:r w:rsidR="00831C12">
      <w:rPr>
        <w:rFonts w:eastAsiaTheme="majorEastAsia"/>
        <w:i/>
      </w:rPr>
      <w:t>May 2023</w:t>
    </w:r>
    <w:r w:rsidR="00EE6EEC">
      <w:rPr>
        <w:rFonts w:eastAsiaTheme="majorEastAsia"/>
        <w:i/>
      </w:rPr>
      <w:tab/>
    </w:r>
    <w:r w:rsidR="00EE6EEC">
      <w:rPr>
        <w:rFonts w:eastAsiaTheme="majorEastAsia"/>
        <w:i/>
      </w:rPr>
      <w:tab/>
    </w:r>
    <w:r w:rsidRPr="008E7C58">
      <w:rPr>
        <w:rFonts w:eastAsiaTheme="majorEastAsia"/>
      </w:rPr>
      <w:t xml:space="preserve"> </w:t>
    </w:r>
    <w:r w:rsidR="000C5292" w:rsidRPr="008E7C58">
      <w:rPr>
        <w:rFonts w:eastAsiaTheme="minorEastAsia"/>
      </w:rPr>
      <w:fldChar w:fldCharType="begin"/>
    </w:r>
    <w:r w:rsidRPr="008E7C58">
      <w:instrText xml:space="preserve"> PAGE   \* MERGEFORMAT </w:instrText>
    </w:r>
    <w:r w:rsidR="000C5292" w:rsidRPr="008E7C58">
      <w:rPr>
        <w:rFonts w:eastAsiaTheme="minorEastAsia"/>
      </w:rPr>
      <w:fldChar w:fldCharType="separate"/>
    </w:r>
    <w:r w:rsidR="0091358A" w:rsidRPr="0091358A">
      <w:rPr>
        <w:rFonts w:eastAsiaTheme="majorEastAsia"/>
        <w:noProof/>
      </w:rPr>
      <w:t>1</w:t>
    </w:r>
    <w:r w:rsidR="000C5292" w:rsidRPr="008E7C58">
      <w:rPr>
        <w:rFonts w:eastAsiaTheme="majorEastAsia"/>
        <w:noProof/>
      </w:rPr>
      <w:fldChar w:fldCharType="end"/>
    </w:r>
    <w:r w:rsidR="0078012C">
      <w:rPr>
        <w:rFonts w:eastAsiaTheme="majorEastAsia"/>
        <w:noProof/>
      </w:rPr>
      <w:t xml:space="preserve"> of  4</w:t>
    </w:r>
  </w:p>
  <w:p w:rsidR="008E7C58" w:rsidRDefault="008E7C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50A" w:rsidRDefault="008C150A" w:rsidP="008E7C58">
      <w:r>
        <w:separator/>
      </w:r>
    </w:p>
  </w:footnote>
  <w:footnote w:type="continuationSeparator" w:id="0">
    <w:p w:rsidR="008C150A" w:rsidRDefault="008C150A" w:rsidP="008E7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sz w:val="28"/>
        <w:szCs w:val="28"/>
      </w:rPr>
      <w:alias w:val="Title"/>
      <w:id w:val="77738743"/>
      <w:placeholder>
        <w:docPart w:val="09D1824BC00C4BE7B3382A6D17D112AF"/>
      </w:placeholder>
      <w:dataBinding w:prefixMappings="xmlns:ns0='http://schemas.openxmlformats.org/package/2006/metadata/core-properties' xmlns:ns1='http://purl.org/dc/elements/1.1/'" w:xpath="/ns0:coreProperties[1]/ns1:title[1]" w:storeItemID="{6C3C8BC8-F283-45AE-878A-BAB7291924A1}"/>
      <w:text/>
    </w:sdtPr>
    <w:sdtEndPr/>
    <w:sdtContent>
      <w:p w:rsidR="008E7C58" w:rsidRPr="008E7C58" w:rsidRDefault="0078012C">
        <w:pPr>
          <w:pStyle w:val="Header"/>
          <w:pBdr>
            <w:bottom w:val="thickThinSmallGap" w:sz="24" w:space="1" w:color="622423" w:themeColor="accent2" w:themeShade="7F"/>
          </w:pBdr>
          <w:jc w:val="center"/>
          <w:rPr>
            <w:rFonts w:eastAsiaTheme="majorEastAsia"/>
            <w:sz w:val="28"/>
            <w:szCs w:val="28"/>
          </w:rPr>
        </w:pPr>
        <w:r>
          <w:rPr>
            <w:rFonts w:eastAsiaTheme="majorEastAsia"/>
            <w:sz w:val="28"/>
            <w:szCs w:val="28"/>
          </w:rPr>
          <w:t>Site Rules</w:t>
        </w:r>
        <w:r w:rsidR="008E7C58" w:rsidRPr="008E7C58">
          <w:rPr>
            <w:rFonts w:eastAsiaTheme="majorEastAsia"/>
            <w:sz w:val="28"/>
            <w:szCs w:val="28"/>
          </w:rPr>
          <w:t xml:space="preserve"> of Layton Permanent Allotment Association</w:t>
        </w:r>
      </w:p>
    </w:sdtContent>
  </w:sdt>
  <w:p w:rsidR="008E7C58" w:rsidRDefault="008E7C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00B1"/>
    <w:multiLevelType w:val="hybridMultilevel"/>
    <w:tmpl w:val="84C87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BF06D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27252CA"/>
    <w:multiLevelType w:val="multilevel"/>
    <w:tmpl w:val="0809001F"/>
    <w:numStyleLink w:val="Style2"/>
  </w:abstractNum>
  <w:abstractNum w:abstractNumId="3">
    <w:nsid w:val="13E14606"/>
    <w:multiLevelType w:val="multilevel"/>
    <w:tmpl w:val="08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B5415D4"/>
    <w:multiLevelType w:val="multilevel"/>
    <w:tmpl w:val="0809001F"/>
    <w:numStyleLink w:val="Style2"/>
  </w:abstractNum>
  <w:abstractNum w:abstractNumId="5">
    <w:nsid w:val="25DD52DB"/>
    <w:multiLevelType w:val="multilevel"/>
    <w:tmpl w:val="4878A66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E1C1CF7"/>
    <w:multiLevelType w:val="hybridMultilevel"/>
    <w:tmpl w:val="E834A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6CA1488"/>
    <w:multiLevelType w:val="multilevel"/>
    <w:tmpl w:val="0809001F"/>
    <w:numStyleLink w:val="Style2"/>
  </w:abstractNum>
  <w:abstractNum w:abstractNumId="8">
    <w:nsid w:val="3BF869B0"/>
    <w:multiLevelType w:val="multilevel"/>
    <w:tmpl w:val="08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4C03566"/>
    <w:multiLevelType w:val="multilevel"/>
    <w:tmpl w:val="0809001D"/>
    <w:styleLink w:val="Style3"/>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6D355D0"/>
    <w:multiLevelType w:val="multilevel"/>
    <w:tmpl w:val="0809001D"/>
    <w:styleLink w:val="Style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AD21970"/>
    <w:multiLevelType w:val="multilevel"/>
    <w:tmpl w:val="0809001F"/>
    <w:styleLink w:val="Style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B1D5613"/>
    <w:multiLevelType w:val="multilevel"/>
    <w:tmpl w:val="0809001F"/>
    <w:numStyleLink w:val="Style2"/>
  </w:abstractNum>
  <w:abstractNum w:abstractNumId="13">
    <w:nsid w:val="4C8B433E"/>
    <w:multiLevelType w:val="multilevel"/>
    <w:tmpl w:val="0809001F"/>
    <w:numStyleLink w:val="Style2"/>
  </w:abstractNum>
  <w:abstractNum w:abstractNumId="14">
    <w:nsid w:val="4D7709BB"/>
    <w:multiLevelType w:val="multilevel"/>
    <w:tmpl w:val="0809001F"/>
    <w:numStyleLink w:val="Style2"/>
  </w:abstractNum>
  <w:abstractNum w:abstractNumId="15">
    <w:nsid w:val="7D352E2A"/>
    <w:multiLevelType w:val="multilevel"/>
    <w:tmpl w:val="0809001F"/>
    <w:numStyleLink w:val="Style2"/>
  </w:abstractNum>
  <w:abstractNum w:abstractNumId="16">
    <w:nsid w:val="7F2A54D5"/>
    <w:multiLevelType w:val="multilevel"/>
    <w:tmpl w:val="0809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6"/>
  </w:num>
  <w:num w:numId="3">
    <w:abstractNumId w:val="9"/>
  </w:num>
  <w:num w:numId="4">
    <w:abstractNumId w:val="11"/>
  </w:num>
  <w:num w:numId="5">
    <w:abstractNumId w:val="10"/>
  </w:num>
  <w:num w:numId="6">
    <w:abstractNumId w:val="3"/>
  </w:num>
  <w:num w:numId="7">
    <w:abstractNumId w:val="1"/>
  </w:num>
  <w:num w:numId="8">
    <w:abstractNumId w:val="5"/>
  </w:num>
  <w:num w:numId="9">
    <w:abstractNumId w:val="2"/>
  </w:num>
  <w:num w:numId="10">
    <w:abstractNumId w:val="15"/>
  </w:num>
  <w:num w:numId="11">
    <w:abstractNumId w:val="13"/>
  </w:num>
  <w:num w:numId="12">
    <w:abstractNumId w:val="7"/>
  </w:num>
  <w:num w:numId="13">
    <w:abstractNumId w:val="12"/>
  </w:num>
  <w:num w:numId="14">
    <w:abstractNumId w:val="4"/>
  </w:num>
  <w:num w:numId="15">
    <w:abstractNumId w:val="14"/>
  </w:num>
  <w:num w:numId="16">
    <w:abstractNumId w:val="0"/>
  </w:num>
  <w:num w:numId="17">
    <w:abstractNumId w:val="6"/>
  </w:num>
  <w:num w:numId="1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201"/>
    <w:rsid w:val="00001069"/>
    <w:rsid w:val="00003204"/>
    <w:rsid w:val="00006896"/>
    <w:rsid w:val="0000787C"/>
    <w:rsid w:val="00013BD6"/>
    <w:rsid w:val="00015FB8"/>
    <w:rsid w:val="00016AB9"/>
    <w:rsid w:val="00022A7A"/>
    <w:rsid w:val="0002460D"/>
    <w:rsid w:val="0002781F"/>
    <w:rsid w:val="00036A80"/>
    <w:rsid w:val="000422CA"/>
    <w:rsid w:val="00055D00"/>
    <w:rsid w:val="00056D36"/>
    <w:rsid w:val="00057AE3"/>
    <w:rsid w:val="00070584"/>
    <w:rsid w:val="0007195A"/>
    <w:rsid w:val="00071B1A"/>
    <w:rsid w:val="000A1606"/>
    <w:rsid w:val="000A40C3"/>
    <w:rsid w:val="000A4A25"/>
    <w:rsid w:val="000C5292"/>
    <w:rsid w:val="000D3E45"/>
    <w:rsid w:val="000E4F5D"/>
    <w:rsid w:val="00115445"/>
    <w:rsid w:val="00130722"/>
    <w:rsid w:val="001321E8"/>
    <w:rsid w:val="0013304D"/>
    <w:rsid w:val="00140289"/>
    <w:rsid w:val="00150BCE"/>
    <w:rsid w:val="001531DA"/>
    <w:rsid w:val="001724EF"/>
    <w:rsid w:val="001770A2"/>
    <w:rsid w:val="00181811"/>
    <w:rsid w:val="00185590"/>
    <w:rsid w:val="001950C6"/>
    <w:rsid w:val="001A0D03"/>
    <w:rsid w:val="001B42F3"/>
    <w:rsid w:val="001E7597"/>
    <w:rsid w:val="002008D4"/>
    <w:rsid w:val="0020771D"/>
    <w:rsid w:val="00227B39"/>
    <w:rsid w:val="00245DFF"/>
    <w:rsid w:val="00261569"/>
    <w:rsid w:val="00267524"/>
    <w:rsid w:val="0027520E"/>
    <w:rsid w:val="002A1F92"/>
    <w:rsid w:val="002D7798"/>
    <w:rsid w:val="002D7E97"/>
    <w:rsid w:val="002E5F47"/>
    <w:rsid w:val="002E6A65"/>
    <w:rsid w:val="002F4E84"/>
    <w:rsid w:val="00301201"/>
    <w:rsid w:val="003025D4"/>
    <w:rsid w:val="0031095F"/>
    <w:rsid w:val="00313F08"/>
    <w:rsid w:val="0031412C"/>
    <w:rsid w:val="00320559"/>
    <w:rsid w:val="00326EC2"/>
    <w:rsid w:val="0032798E"/>
    <w:rsid w:val="00334967"/>
    <w:rsid w:val="0033534B"/>
    <w:rsid w:val="00345581"/>
    <w:rsid w:val="0034684B"/>
    <w:rsid w:val="00355B1C"/>
    <w:rsid w:val="0037454E"/>
    <w:rsid w:val="003934A5"/>
    <w:rsid w:val="003B35AF"/>
    <w:rsid w:val="003B3633"/>
    <w:rsid w:val="003C334C"/>
    <w:rsid w:val="003C36A4"/>
    <w:rsid w:val="003C725C"/>
    <w:rsid w:val="003D3F8F"/>
    <w:rsid w:val="003D4CC5"/>
    <w:rsid w:val="003D56A7"/>
    <w:rsid w:val="004256B4"/>
    <w:rsid w:val="00430202"/>
    <w:rsid w:val="00431CEB"/>
    <w:rsid w:val="00453A39"/>
    <w:rsid w:val="00473F7C"/>
    <w:rsid w:val="004743F8"/>
    <w:rsid w:val="00487249"/>
    <w:rsid w:val="00494D40"/>
    <w:rsid w:val="004A00EA"/>
    <w:rsid w:val="004A55DD"/>
    <w:rsid w:val="004C256D"/>
    <w:rsid w:val="004D0A9D"/>
    <w:rsid w:val="004F39C0"/>
    <w:rsid w:val="004F5C61"/>
    <w:rsid w:val="00510A3F"/>
    <w:rsid w:val="005111D8"/>
    <w:rsid w:val="00511D04"/>
    <w:rsid w:val="0052383F"/>
    <w:rsid w:val="005475C8"/>
    <w:rsid w:val="00552F66"/>
    <w:rsid w:val="0056024C"/>
    <w:rsid w:val="00587871"/>
    <w:rsid w:val="00590CCB"/>
    <w:rsid w:val="00594C9A"/>
    <w:rsid w:val="005B0FC6"/>
    <w:rsid w:val="005C1E7F"/>
    <w:rsid w:val="005E1D4F"/>
    <w:rsid w:val="005E356A"/>
    <w:rsid w:val="005F14E8"/>
    <w:rsid w:val="005F1E89"/>
    <w:rsid w:val="005F65D3"/>
    <w:rsid w:val="006040D8"/>
    <w:rsid w:val="006055BF"/>
    <w:rsid w:val="00624FA7"/>
    <w:rsid w:val="00632846"/>
    <w:rsid w:val="00643464"/>
    <w:rsid w:val="006615AE"/>
    <w:rsid w:val="006632FC"/>
    <w:rsid w:val="0068130B"/>
    <w:rsid w:val="006918D1"/>
    <w:rsid w:val="0069318D"/>
    <w:rsid w:val="006A0D15"/>
    <w:rsid w:val="006A1DA0"/>
    <w:rsid w:val="006B2E79"/>
    <w:rsid w:val="006C4FCC"/>
    <w:rsid w:val="006C5ECC"/>
    <w:rsid w:val="006D3D11"/>
    <w:rsid w:val="006D4153"/>
    <w:rsid w:val="006D479B"/>
    <w:rsid w:val="006E1025"/>
    <w:rsid w:val="006E3976"/>
    <w:rsid w:val="006E5F8C"/>
    <w:rsid w:val="006F5AD9"/>
    <w:rsid w:val="00701DC7"/>
    <w:rsid w:val="00703022"/>
    <w:rsid w:val="00705D36"/>
    <w:rsid w:val="00711D03"/>
    <w:rsid w:val="00714D59"/>
    <w:rsid w:val="007312D1"/>
    <w:rsid w:val="00732466"/>
    <w:rsid w:val="00732D4E"/>
    <w:rsid w:val="00735114"/>
    <w:rsid w:val="007408ED"/>
    <w:rsid w:val="007439C5"/>
    <w:rsid w:val="0076303E"/>
    <w:rsid w:val="0077493C"/>
    <w:rsid w:val="0078012C"/>
    <w:rsid w:val="00780FFB"/>
    <w:rsid w:val="00792C1E"/>
    <w:rsid w:val="00794B1E"/>
    <w:rsid w:val="00795ADD"/>
    <w:rsid w:val="00796C30"/>
    <w:rsid w:val="007A4035"/>
    <w:rsid w:val="007A4FC3"/>
    <w:rsid w:val="007B1A92"/>
    <w:rsid w:val="007B5C8F"/>
    <w:rsid w:val="007B6533"/>
    <w:rsid w:val="007E3F3E"/>
    <w:rsid w:val="00800B20"/>
    <w:rsid w:val="00813B1F"/>
    <w:rsid w:val="00817827"/>
    <w:rsid w:val="0082144E"/>
    <w:rsid w:val="00830BC2"/>
    <w:rsid w:val="00830EBD"/>
    <w:rsid w:val="00831C12"/>
    <w:rsid w:val="00831ED7"/>
    <w:rsid w:val="008351F1"/>
    <w:rsid w:val="008375C5"/>
    <w:rsid w:val="00840652"/>
    <w:rsid w:val="008420CF"/>
    <w:rsid w:val="0084528C"/>
    <w:rsid w:val="00853D36"/>
    <w:rsid w:val="00854291"/>
    <w:rsid w:val="008768C7"/>
    <w:rsid w:val="008836EC"/>
    <w:rsid w:val="008846E3"/>
    <w:rsid w:val="008910C8"/>
    <w:rsid w:val="00894221"/>
    <w:rsid w:val="008A49F4"/>
    <w:rsid w:val="008B00E6"/>
    <w:rsid w:val="008B059E"/>
    <w:rsid w:val="008C150A"/>
    <w:rsid w:val="008C1591"/>
    <w:rsid w:val="008C6BCA"/>
    <w:rsid w:val="008D068C"/>
    <w:rsid w:val="008D43B9"/>
    <w:rsid w:val="008D6374"/>
    <w:rsid w:val="008E7C58"/>
    <w:rsid w:val="008F4F28"/>
    <w:rsid w:val="00906561"/>
    <w:rsid w:val="00910D32"/>
    <w:rsid w:val="0091358A"/>
    <w:rsid w:val="009234EA"/>
    <w:rsid w:val="00927653"/>
    <w:rsid w:val="00932E32"/>
    <w:rsid w:val="00952206"/>
    <w:rsid w:val="0095493F"/>
    <w:rsid w:val="00981B7B"/>
    <w:rsid w:val="0099092E"/>
    <w:rsid w:val="009A409E"/>
    <w:rsid w:val="009B305E"/>
    <w:rsid w:val="009B5C1F"/>
    <w:rsid w:val="009B620D"/>
    <w:rsid w:val="009B77CE"/>
    <w:rsid w:val="009E34AD"/>
    <w:rsid w:val="009E5096"/>
    <w:rsid w:val="009F7A81"/>
    <w:rsid w:val="00A055E3"/>
    <w:rsid w:val="00A11DDB"/>
    <w:rsid w:val="00A34038"/>
    <w:rsid w:val="00A36DBF"/>
    <w:rsid w:val="00A4377F"/>
    <w:rsid w:val="00A66F04"/>
    <w:rsid w:val="00A83F35"/>
    <w:rsid w:val="00A85100"/>
    <w:rsid w:val="00A871EB"/>
    <w:rsid w:val="00A90DD6"/>
    <w:rsid w:val="00AA0AAC"/>
    <w:rsid w:val="00AA43D1"/>
    <w:rsid w:val="00AB094A"/>
    <w:rsid w:val="00AC1466"/>
    <w:rsid w:val="00AC5483"/>
    <w:rsid w:val="00AE205A"/>
    <w:rsid w:val="00B0286A"/>
    <w:rsid w:val="00B0452F"/>
    <w:rsid w:val="00B269F3"/>
    <w:rsid w:val="00B31E87"/>
    <w:rsid w:val="00B51684"/>
    <w:rsid w:val="00B52E38"/>
    <w:rsid w:val="00B53A0F"/>
    <w:rsid w:val="00B54D3B"/>
    <w:rsid w:val="00B67BFD"/>
    <w:rsid w:val="00B704A1"/>
    <w:rsid w:val="00B7383A"/>
    <w:rsid w:val="00B77A19"/>
    <w:rsid w:val="00B85756"/>
    <w:rsid w:val="00B94CC9"/>
    <w:rsid w:val="00BA2D83"/>
    <w:rsid w:val="00BE2120"/>
    <w:rsid w:val="00BE5DF5"/>
    <w:rsid w:val="00BE5EE2"/>
    <w:rsid w:val="00C0141A"/>
    <w:rsid w:val="00C11275"/>
    <w:rsid w:val="00C13ECE"/>
    <w:rsid w:val="00C156C7"/>
    <w:rsid w:val="00C23DA7"/>
    <w:rsid w:val="00C250DF"/>
    <w:rsid w:val="00C279AF"/>
    <w:rsid w:val="00C37BD1"/>
    <w:rsid w:val="00C475E8"/>
    <w:rsid w:val="00C53CD6"/>
    <w:rsid w:val="00C6007C"/>
    <w:rsid w:val="00C65781"/>
    <w:rsid w:val="00C668F5"/>
    <w:rsid w:val="00C74C59"/>
    <w:rsid w:val="00C75031"/>
    <w:rsid w:val="00C845F4"/>
    <w:rsid w:val="00CA3841"/>
    <w:rsid w:val="00CA6D67"/>
    <w:rsid w:val="00CA74FF"/>
    <w:rsid w:val="00CC663B"/>
    <w:rsid w:val="00CD1D01"/>
    <w:rsid w:val="00CD7146"/>
    <w:rsid w:val="00CE0DC4"/>
    <w:rsid w:val="00CE27B8"/>
    <w:rsid w:val="00CF14B2"/>
    <w:rsid w:val="00D01C42"/>
    <w:rsid w:val="00D057F2"/>
    <w:rsid w:val="00D254DD"/>
    <w:rsid w:val="00D270CF"/>
    <w:rsid w:val="00D46189"/>
    <w:rsid w:val="00D5226E"/>
    <w:rsid w:val="00D632FB"/>
    <w:rsid w:val="00D65F43"/>
    <w:rsid w:val="00D67213"/>
    <w:rsid w:val="00D739EE"/>
    <w:rsid w:val="00D73C5C"/>
    <w:rsid w:val="00D74BC9"/>
    <w:rsid w:val="00D8254C"/>
    <w:rsid w:val="00D833DF"/>
    <w:rsid w:val="00D85BAA"/>
    <w:rsid w:val="00D95735"/>
    <w:rsid w:val="00D9576B"/>
    <w:rsid w:val="00DA0685"/>
    <w:rsid w:val="00DB2D20"/>
    <w:rsid w:val="00DE5A62"/>
    <w:rsid w:val="00E026E2"/>
    <w:rsid w:val="00E11645"/>
    <w:rsid w:val="00E1252F"/>
    <w:rsid w:val="00E13F66"/>
    <w:rsid w:val="00E1425C"/>
    <w:rsid w:val="00E24E06"/>
    <w:rsid w:val="00E31704"/>
    <w:rsid w:val="00E4574C"/>
    <w:rsid w:val="00E56DE0"/>
    <w:rsid w:val="00E61101"/>
    <w:rsid w:val="00E7114D"/>
    <w:rsid w:val="00E76134"/>
    <w:rsid w:val="00E76637"/>
    <w:rsid w:val="00E950FB"/>
    <w:rsid w:val="00E96A0F"/>
    <w:rsid w:val="00EA0DDD"/>
    <w:rsid w:val="00EA2F4A"/>
    <w:rsid w:val="00EB425D"/>
    <w:rsid w:val="00EB7390"/>
    <w:rsid w:val="00EC6B09"/>
    <w:rsid w:val="00EC7488"/>
    <w:rsid w:val="00ED352B"/>
    <w:rsid w:val="00ED6085"/>
    <w:rsid w:val="00EE45B9"/>
    <w:rsid w:val="00EE5713"/>
    <w:rsid w:val="00EE6EEC"/>
    <w:rsid w:val="00EF09EA"/>
    <w:rsid w:val="00F0393A"/>
    <w:rsid w:val="00F10222"/>
    <w:rsid w:val="00F106D1"/>
    <w:rsid w:val="00F108C1"/>
    <w:rsid w:val="00F12BE9"/>
    <w:rsid w:val="00F17FDB"/>
    <w:rsid w:val="00F24EB3"/>
    <w:rsid w:val="00F27030"/>
    <w:rsid w:val="00F53A41"/>
    <w:rsid w:val="00F579B5"/>
    <w:rsid w:val="00F60363"/>
    <w:rsid w:val="00F60A93"/>
    <w:rsid w:val="00F664C6"/>
    <w:rsid w:val="00F76005"/>
    <w:rsid w:val="00F853A4"/>
    <w:rsid w:val="00FA6859"/>
    <w:rsid w:val="00FB44F3"/>
    <w:rsid w:val="00FC45DA"/>
    <w:rsid w:val="00FC4CC8"/>
    <w:rsid w:val="00FD23CF"/>
    <w:rsid w:val="00FE6C10"/>
    <w:rsid w:val="00FE7A4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20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01201"/>
    <w:pPr>
      <w:keepNext/>
      <w:tabs>
        <w:tab w:val="center" w:pos="4513"/>
      </w:tabs>
      <w:jc w:val="center"/>
      <w:outlineLvl w:val="0"/>
    </w:pPr>
    <w:rPr>
      <w:rFonts w:cs="Times New Roman TUR"/>
      <w:b/>
      <w:bCs/>
      <w:sz w:val="32"/>
    </w:rPr>
  </w:style>
  <w:style w:type="paragraph" w:styleId="Heading2">
    <w:name w:val="heading 2"/>
    <w:basedOn w:val="Normal"/>
    <w:next w:val="Normal"/>
    <w:link w:val="Heading2Char"/>
    <w:uiPriority w:val="9"/>
    <w:semiHidden/>
    <w:unhideWhenUsed/>
    <w:qFormat/>
    <w:rsid w:val="00C1127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1201"/>
    <w:rPr>
      <w:rFonts w:ascii="Times New Roman" w:eastAsia="Times New Roman" w:hAnsi="Times New Roman" w:cs="Times New Roman TUR"/>
      <w:b/>
      <w:bCs/>
      <w:sz w:val="32"/>
      <w:szCs w:val="24"/>
    </w:rPr>
  </w:style>
  <w:style w:type="character" w:customStyle="1" w:styleId="Heading2Char">
    <w:name w:val="Heading 2 Char"/>
    <w:basedOn w:val="DefaultParagraphFont"/>
    <w:link w:val="Heading2"/>
    <w:uiPriority w:val="9"/>
    <w:semiHidden/>
    <w:rsid w:val="00C11275"/>
    <w:rPr>
      <w:rFonts w:asciiTheme="majorHAnsi" w:eastAsiaTheme="majorEastAsia" w:hAnsiTheme="majorHAnsi" w:cstheme="majorBidi"/>
      <w:b/>
      <w:bCs/>
      <w:color w:val="4F81BD" w:themeColor="accent1"/>
      <w:sz w:val="26"/>
      <w:szCs w:val="26"/>
    </w:rPr>
  </w:style>
  <w:style w:type="character" w:customStyle="1" w:styleId="Level1">
    <w:name w:val="Level 1"/>
    <w:rsid w:val="00C11275"/>
  </w:style>
  <w:style w:type="character" w:customStyle="1" w:styleId="Level2">
    <w:name w:val="Level 2"/>
    <w:rsid w:val="00C11275"/>
  </w:style>
  <w:style w:type="paragraph" w:styleId="BodyTextIndent">
    <w:name w:val="Body Text Indent"/>
    <w:basedOn w:val="Normal"/>
    <w:link w:val="BodyTextIndentChar"/>
    <w:semiHidden/>
    <w:rsid w:val="00C112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TUR" w:hAnsi="Times New Roman TUR" w:cs="Times New Roman TUR"/>
      <w:lang w:val="en-US"/>
    </w:rPr>
  </w:style>
  <w:style w:type="character" w:customStyle="1" w:styleId="BodyTextIndentChar">
    <w:name w:val="Body Text Indent Char"/>
    <w:basedOn w:val="DefaultParagraphFont"/>
    <w:link w:val="BodyTextIndent"/>
    <w:semiHidden/>
    <w:rsid w:val="00C11275"/>
    <w:rPr>
      <w:rFonts w:ascii="Times New Roman TUR" w:eastAsia="Times New Roman" w:hAnsi="Times New Roman TUR" w:cs="Times New Roman TUR"/>
      <w:sz w:val="24"/>
      <w:szCs w:val="24"/>
      <w:lang w:val="en-US"/>
    </w:rPr>
  </w:style>
  <w:style w:type="character" w:customStyle="1" w:styleId="Level3">
    <w:name w:val="Level 3"/>
    <w:rsid w:val="00C11275"/>
  </w:style>
  <w:style w:type="paragraph" w:styleId="BodyTextIndent2">
    <w:name w:val="Body Text Indent 2"/>
    <w:basedOn w:val="Normal"/>
    <w:link w:val="BodyTextIndent2Char"/>
    <w:semiHidden/>
    <w:rsid w:val="00C11275"/>
    <w:pPr>
      <w:ind w:left="720"/>
    </w:pPr>
    <w:rPr>
      <w:rFonts w:cs="Times New Roman TUR"/>
    </w:rPr>
  </w:style>
  <w:style w:type="character" w:customStyle="1" w:styleId="BodyTextIndent2Char">
    <w:name w:val="Body Text Indent 2 Char"/>
    <w:basedOn w:val="DefaultParagraphFont"/>
    <w:link w:val="BodyTextIndent2"/>
    <w:semiHidden/>
    <w:rsid w:val="00C11275"/>
    <w:rPr>
      <w:rFonts w:ascii="Times New Roman" w:eastAsia="Times New Roman" w:hAnsi="Times New Roman" w:cs="Times New Roman TUR"/>
      <w:sz w:val="24"/>
      <w:szCs w:val="24"/>
    </w:rPr>
  </w:style>
  <w:style w:type="paragraph" w:styleId="BodyTextIndent3">
    <w:name w:val="Body Text Indent 3"/>
    <w:basedOn w:val="Normal"/>
    <w:link w:val="BodyTextIndent3Char"/>
    <w:semiHidden/>
    <w:rsid w:val="00C11275"/>
    <w:pPr>
      <w:tabs>
        <w:tab w:val="left" w:pos="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cs="Times New Roman TUR"/>
    </w:rPr>
  </w:style>
  <w:style w:type="character" w:customStyle="1" w:styleId="BodyTextIndent3Char">
    <w:name w:val="Body Text Indent 3 Char"/>
    <w:basedOn w:val="DefaultParagraphFont"/>
    <w:link w:val="BodyTextIndent3"/>
    <w:semiHidden/>
    <w:rsid w:val="00C11275"/>
    <w:rPr>
      <w:rFonts w:ascii="Times New Roman" w:eastAsia="Times New Roman" w:hAnsi="Times New Roman" w:cs="Times New Roman TUR"/>
      <w:sz w:val="24"/>
      <w:szCs w:val="24"/>
    </w:rPr>
  </w:style>
  <w:style w:type="paragraph" w:styleId="ListParagraph">
    <w:name w:val="List Paragraph"/>
    <w:basedOn w:val="Normal"/>
    <w:uiPriority w:val="34"/>
    <w:qFormat/>
    <w:rsid w:val="00CE27B8"/>
    <w:pPr>
      <w:ind w:left="720"/>
      <w:contextualSpacing/>
    </w:pPr>
  </w:style>
  <w:style w:type="numbering" w:customStyle="1" w:styleId="Style1">
    <w:name w:val="Style1"/>
    <w:uiPriority w:val="99"/>
    <w:rsid w:val="0077493C"/>
    <w:pPr>
      <w:numPr>
        <w:numId w:val="1"/>
      </w:numPr>
    </w:pPr>
  </w:style>
  <w:style w:type="numbering" w:customStyle="1" w:styleId="Style2">
    <w:name w:val="Style2"/>
    <w:uiPriority w:val="99"/>
    <w:rsid w:val="0077493C"/>
    <w:pPr>
      <w:numPr>
        <w:numId w:val="2"/>
      </w:numPr>
    </w:pPr>
  </w:style>
  <w:style w:type="numbering" w:customStyle="1" w:styleId="Style3">
    <w:name w:val="Style3"/>
    <w:uiPriority w:val="99"/>
    <w:rsid w:val="0077493C"/>
    <w:pPr>
      <w:numPr>
        <w:numId w:val="3"/>
      </w:numPr>
    </w:pPr>
  </w:style>
  <w:style w:type="numbering" w:customStyle="1" w:styleId="Style4">
    <w:name w:val="Style4"/>
    <w:uiPriority w:val="99"/>
    <w:rsid w:val="0077493C"/>
    <w:pPr>
      <w:numPr>
        <w:numId w:val="4"/>
      </w:numPr>
    </w:pPr>
  </w:style>
  <w:style w:type="numbering" w:customStyle="1" w:styleId="Style5">
    <w:name w:val="Style5"/>
    <w:uiPriority w:val="99"/>
    <w:rsid w:val="00817827"/>
    <w:pPr>
      <w:numPr>
        <w:numId w:val="5"/>
      </w:numPr>
    </w:pPr>
  </w:style>
  <w:style w:type="paragraph" w:customStyle="1" w:styleId="yiv846382490msonormal">
    <w:name w:val="yiv846382490msonormal"/>
    <w:basedOn w:val="Normal"/>
    <w:rsid w:val="00F0393A"/>
    <w:pPr>
      <w:spacing w:before="100" w:beforeAutospacing="1" w:after="100" w:afterAutospacing="1"/>
    </w:pPr>
    <w:rPr>
      <w:lang w:eastAsia="en-GB"/>
    </w:rPr>
  </w:style>
  <w:style w:type="numbering" w:customStyle="1" w:styleId="Style6">
    <w:name w:val="Style6"/>
    <w:uiPriority w:val="99"/>
    <w:rsid w:val="00853D36"/>
    <w:pPr>
      <w:numPr>
        <w:numId w:val="6"/>
      </w:numPr>
    </w:pPr>
  </w:style>
  <w:style w:type="paragraph" w:styleId="TOCHeading">
    <w:name w:val="TOC Heading"/>
    <w:basedOn w:val="Heading1"/>
    <w:next w:val="Normal"/>
    <w:uiPriority w:val="39"/>
    <w:semiHidden/>
    <w:unhideWhenUsed/>
    <w:qFormat/>
    <w:rsid w:val="005E1D4F"/>
    <w:pPr>
      <w:keepLines/>
      <w:tabs>
        <w:tab w:val="clear" w:pos="4513"/>
      </w:tab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2">
    <w:name w:val="toc 2"/>
    <w:basedOn w:val="Normal"/>
    <w:next w:val="Normal"/>
    <w:autoRedefine/>
    <w:uiPriority w:val="39"/>
    <w:unhideWhenUsed/>
    <w:qFormat/>
    <w:rsid w:val="005E1D4F"/>
    <w:pPr>
      <w:spacing w:after="100"/>
      <w:ind w:left="240"/>
    </w:pPr>
  </w:style>
  <w:style w:type="paragraph" w:styleId="TOC1">
    <w:name w:val="toc 1"/>
    <w:basedOn w:val="Normal"/>
    <w:next w:val="Normal"/>
    <w:autoRedefine/>
    <w:uiPriority w:val="39"/>
    <w:unhideWhenUsed/>
    <w:qFormat/>
    <w:rsid w:val="005E1D4F"/>
    <w:pPr>
      <w:spacing w:after="100"/>
    </w:pPr>
  </w:style>
  <w:style w:type="character" w:styleId="Hyperlink">
    <w:name w:val="Hyperlink"/>
    <w:basedOn w:val="DefaultParagraphFont"/>
    <w:uiPriority w:val="99"/>
    <w:unhideWhenUsed/>
    <w:rsid w:val="005E1D4F"/>
    <w:rPr>
      <w:color w:val="0000FF" w:themeColor="hyperlink"/>
      <w:u w:val="single"/>
    </w:rPr>
  </w:style>
  <w:style w:type="paragraph" w:styleId="BalloonText">
    <w:name w:val="Balloon Text"/>
    <w:basedOn w:val="Normal"/>
    <w:link w:val="BalloonTextChar"/>
    <w:uiPriority w:val="99"/>
    <w:semiHidden/>
    <w:unhideWhenUsed/>
    <w:rsid w:val="005E1D4F"/>
    <w:rPr>
      <w:rFonts w:ascii="Tahoma" w:hAnsi="Tahoma" w:cs="Tahoma"/>
      <w:sz w:val="16"/>
      <w:szCs w:val="16"/>
    </w:rPr>
  </w:style>
  <w:style w:type="character" w:customStyle="1" w:styleId="BalloonTextChar">
    <w:name w:val="Balloon Text Char"/>
    <w:basedOn w:val="DefaultParagraphFont"/>
    <w:link w:val="BalloonText"/>
    <w:uiPriority w:val="99"/>
    <w:semiHidden/>
    <w:rsid w:val="005E1D4F"/>
    <w:rPr>
      <w:rFonts w:ascii="Tahoma" w:eastAsia="Times New Roman" w:hAnsi="Tahoma" w:cs="Tahoma"/>
      <w:sz w:val="16"/>
      <w:szCs w:val="16"/>
    </w:rPr>
  </w:style>
  <w:style w:type="paragraph" w:styleId="TOC3">
    <w:name w:val="toc 3"/>
    <w:basedOn w:val="Normal"/>
    <w:next w:val="Normal"/>
    <w:autoRedefine/>
    <w:uiPriority w:val="39"/>
    <w:semiHidden/>
    <w:unhideWhenUsed/>
    <w:qFormat/>
    <w:rsid w:val="005E1D4F"/>
    <w:pPr>
      <w:spacing w:after="100" w:line="276" w:lineRule="auto"/>
      <w:ind w:left="440"/>
    </w:pPr>
    <w:rPr>
      <w:rFonts w:asciiTheme="minorHAnsi" w:eastAsiaTheme="minorEastAsia" w:hAnsiTheme="minorHAnsi" w:cstheme="minorBidi"/>
      <w:sz w:val="22"/>
      <w:szCs w:val="22"/>
      <w:lang w:val="en-US" w:eastAsia="ja-JP"/>
    </w:rPr>
  </w:style>
  <w:style w:type="paragraph" w:styleId="Header">
    <w:name w:val="header"/>
    <w:basedOn w:val="Normal"/>
    <w:link w:val="HeaderChar"/>
    <w:uiPriority w:val="99"/>
    <w:unhideWhenUsed/>
    <w:rsid w:val="008E7C58"/>
    <w:pPr>
      <w:tabs>
        <w:tab w:val="center" w:pos="4513"/>
        <w:tab w:val="right" w:pos="9026"/>
      </w:tabs>
    </w:pPr>
  </w:style>
  <w:style w:type="character" w:customStyle="1" w:styleId="HeaderChar">
    <w:name w:val="Header Char"/>
    <w:basedOn w:val="DefaultParagraphFont"/>
    <w:link w:val="Header"/>
    <w:uiPriority w:val="99"/>
    <w:rsid w:val="008E7C5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E7C58"/>
    <w:pPr>
      <w:tabs>
        <w:tab w:val="center" w:pos="4513"/>
        <w:tab w:val="right" w:pos="9026"/>
      </w:tabs>
    </w:pPr>
  </w:style>
  <w:style w:type="character" w:customStyle="1" w:styleId="FooterChar">
    <w:name w:val="Footer Char"/>
    <w:basedOn w:val="DefaultParagraphFont"/>
    <w:link w:val="Footer"/>
    <w:uiPriority w:val="99"/>
    <w:rsid w:val="008E7C58"/>
    <w:rPr>
      <w:rFonts w:ascii="Times New Roman" w:eastAsia="Times New Roman" w:hAnsi="Times New Roman" w:cs="Times New Roman"/>
      <w:sz w:val="24"/>
      <w:szCs w:val="24"/>
    </w:rPr>
  </w:style>
  <w:style w:type="paragraph" w:styleId="NormalWeb">
    <w:name w:val="Normal (Web)"/>
    <w:basedOn w:val="Normal"/>
    <w:uiPriority w:val="99"/>
    <w:unhideWhenUsed/>
    <w:rsid w:val="0078012C"/>
    <w:pPr>
      <w:spacing w:before="120" w:after="48"/>
    </w:pPr>
    <w:rPr>
      <w:lang w:eastAsia="en-GB"/>
    </w:rPr>
  </w:style>
  <w:style w:type="character" w:styleId="Strong">
    <w:name w:val="Strong"/>
    <w:basedOn w:val="DefaultParagraphFont"/>
    <w:uiPriority w:val="22"/>
    <w:qFormat/>
    <w:rsid w:val="0078012C"/>
    <w:rPr>
      <w:b/>
      <w:bCs/>
    </w:rPr>
  </w:style>
  <w:style w:type="character" w:customStyle="1" w:styleId="onecomwebmail-colour">
    <w:name w:val="onecomwebmail-colour"/>
    <w:basedOn w:val="DefaultParagraphFont"/>
    <w:rsid w:val="009135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20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01201"/>
    <w:pPr>
      <w:keepNext/>
      <w:tabs>
        <w:tab w:val="center" w:pos="4513"/>
      </w:tabs>
      <w:jc w:val="center"/>
      <w:outlineLvl w:val="0"/>
    </w:pPr>
    <w:rPr>
      <w:rFonts w:cs="Times New Roman TUR"/>
      <w:b/>
      <w:bCs/>
      <w:sz w:val="32"/>
    </w:rPr>
  </w:style>
  <w:style w:type="paragraph" w:styleId="Heading2">
    <w:name w:val="heading 2"/>
    <w:basedOn w:val="Normal"/>
    <w:next w:val="Normal"/>
    <w:link w:val="Heading2Char"/>
    <w:uiPriority w:val="9"/>
    <w:semiHidden/>
    <w:unhideWhenUsed/>
    <w:qFormat/>
    <w:rsid w:val="00C1127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1201"/>
    <w:rPr>
      <w:rFonts w:ascii="Times New Roman" w:eastAsia="Times New Roman" w:hAnsi="Times New Roman" w:cs="Times New Roman TUR"/>
      <w:b/>
      <w:bCs/>
      <w:sz w:val="32"/>
      <w:szCs w:val="24"/>
    </w:rPr>
  </w:style>
  <w:style w:type="character" w:customStyle="1" w:styleId="Heading2Char">
    <w:name w:val="Heading 2 Char"/>
    <w:basedOn w:val="DefaultParagraphFont"/>
    <w:link w:val="Heading2"/>
    <w:uiPriority w:val="9"/>
    <w:semiHidden/>
    <w:rsid w:val="00C11275"/>
    <w:rPr>
      <w:rFonts w:asciiTheme="majorHAnsi" w:eastAsiaTheme="majorEastAsia" w:hAnsiTheme="majorHAnsi" w:cstheme="majorBidi"/>
      <w:b/>
      <w:bCs/>
      <w:color w:val="4F81BD" w:themeColor="accent1"/>
      <w:sz w:val="26"/>
      <w:szCs w:val="26"/>
    </w:rPr>
  </w:style>
  <w:style w:type="character" w:customStyle="1" w:styleId="Level1">
    <w:name w:val="Level 1"/>
    <w:rsid w:val="00C11275"/>
  </w:style>
  <w:style w:type="character" w:customStyle="1" w:styleId="Level2">
    <w:name w:val="Level 2"/>
    <w:rsid w:val="00C11275"/>
  </w:style>
  <w:style w:type="paragraph" w:styleId="BodyTextIndent">
    <w:name w:val="Body Text Indent"/>
    <w:basedOn w:val="Normal"/>
    <w:link w:val="BodyTextIndentChar"/>
    <w:semiHidden/>
    <w:rsid w:val="00C112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TUR" w:hAnsi="Times New Roman TUR" w:cs="Times New Roman TUR"/>
      <w:lang w:val="en-US"/>
    </w:rPr>
  </w:style>
  <w:style w:type="character" w:customStyle="1" w:styleId="BodyTextIndentChar">
    <w:name w:val="Body Text Indent Char"/>
    <w:basedOn w:val="DefaultParagraphFont"/>
    <w:link w:val="BodyTextIndent"/>
    <w:semiHidden/>
    <w:rsid w:val="00C11275"/>
    <w:rPr>
      <w:rFonts w:ascii="Times New Roman TUR" w:eastAsia="Times New Roman" w:hAnsi="Times New Roman TUR" w:cs="Times New Roman TUR"/>
      <w:sz w:val="24"/>
      <w:szCs w:val="24"/>
      <w:lang w:val="en-US"/>
    </w:rPr>
  </w:style>
  <w:style w:type="character" w:customStyle="1" w:styleId="Level3">
    <w:name w:val="Level 3"/>
    <w:rsid w:val="00C11275"/>
  </w:style>
  <w:style w:type="paragraph" w:styleId="BodyTextIndent2">
    <w:name w:val="Body Text Indent 2"/>
    <w:basedOn w:val="Normal"/>
    <w:link w:val="BodyTextIndent2Char"/>
    <w:semiHidden/>
    <w:rsid w:val="00C11275"/>
    <w:pPr>
      <w:ind w:left="720"/>
    </w:pPr>
    <w:rPr>
      <w:rFonts w:cs="Times New Roman TUR"/>
    </w:rPr>
  </w:style>
  <w:style w:type="character" w:customStyle="1" w:styleId="BodyTextIndent2Char">
    <w:name w:val="Body Text Indent 2 Char"/>
    <w:basedOn w:val="DefaultParagraphFont"/>
    <w:link w:val="BodyTextIndent2"/>
    <w:semiHidden/>
    <w:rsid w:val="00C11275"/>
    <w:rPr>
      <w:rFonts w:ascii="Times New Roman" w:eastAsia="Times New Roman" w:hAnsi="Times New Roman" w:cs="Times New Roman TUR"/>
      <w:sz w:val="24"/>
      <w:szCs w:val="24"/>
    </w:rPr>
  </w:style>
  <w:style w:type="paragraph" w:styleId="BodyTextIndent3">
    <w:name w:val="Body Text Indent 3"/>
    <w:basedOn w:val="Normal"/>
    <w:link w:val="BodyTextIndent3Char"/>
    <w:semiHidden/>
    <w:rsid w:val="00C11275"/>
    <w:pPr>
      <w:tabs>
        <w:tab w:val="left" w:pos="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cs="Times New Roman TUR"/>
    </w:rPr>
  </w:style>
  <w:style w:type="character" w:customStyle="1" w:styleId="BodyTextIndent3Char">
    <w:name w:val="Body Text Indent 3 Char"/>
    <w:basedOn w:val="DefaultParagraphFont"/>
    <w:link w:val="BodyTextIndent3"/>
    <w:semiHidden/>
    <w:rsid w:val="00C11275"/>
    <w:rPr>
      <w:rFonts w:ascii="Times New Roman" w:eastAsia="Times New Roman" w:hAnsi="Times New Roman" w:cs="Times New Roman TUR"/>
      <w:sz w:val="24"/>
      <w:szCs w:val="24"/>
    </w:rPr>
  </w:style>
  <w:style w:type="paragraph" w:styleId="ListParagraph">
    <w:name w:val="List Paragraph"/>
    <w:basedOn w:val="Normal"/>
    <w:uiPriority w:val="34"/>
    <w:qFormat/>
    <w:rsid w:val="00CE27B8"/>
    <w:pPr>
      <w:ind w:left="720"/>
      <w:contextualSpacing/>
    </w:pPr>
  </w:style>
  <w:style w:type="numbering" w:customStyle="1" w:styleId="Style1">
    <w:name w:val="Style1"/>
    <w:uiPriority w:val="99"/>
    <w:rsid w:val="0077493C"/>
    <w:pPr>
      <w:numPr>
        <w:numId w:val="1"/>
      </w:numPr>
    </w:pPr>
  </w:style>
  <w:style w:type="numbering" w:customStyle="1" w:styleId="Style2">
    <w:name w:val="Style2"/>
    <w:uiPriority w:val="99"/>
    <w:rsid w:val="0077493C"/>
    <w:pPr>
      <w:numPr>
        <w:numId w:val="2"/>
      </w:numPr>
    </w:pPr>
  </w:style>
  <w:style w:type="numbering" w:customStyle="1" w:styleId="Style3">
    <w:name w:val="Style3"/>
    <w:uiPriority w:val="99"/>
    <w:rsid w:val="0077493C"/>
    <w:pPr>
      <w:numPr>
        <w:numId w:val="3"/>
      </w:numPr>
    </w:pPr>
  </w:style>
  <w:style w:type="numbering" w:customStyle="1" w:styleId="Style4">
    <w:name w:val="Style4"/>
    <w:uiPriority w:val="99"/>
    <w:rsid w:val="0077493C"/>
    <w:pPr>
      <w:numPr>
        <w:numId w:val="4"/>
      </w:numPr>
    </w:pPr>
  </w:style>
  <w:style w:type="numbering" w:customStyle="1" w:styleId="Style5">
    <w:name w:val="Style5"/>
    <w:uiPriority w:val="99"/>
    <w:rsid w:val="00817827"/>
    <w:pPr>
      <w:numPr>
        <w:numId w:val="5"/>
      </w:numPr>
    </w:pPr>
  </w:style>
  <w:style w:type="paragraph" w:customStyle="1" w:styleId="yiv846382490msonormal">
    <w:name w:val="yiv846382490msonormal"/>
    <w:basedOn w:val="Normal"/>
    <w:rsid w:val="00F0393A"/>
    <w:pPr>
      <w:spacing w:before="100" w:beforeAutospacing="1" w:after="100" w:afterAutospacing="1"/>
    </w:pPr>
    <w:rPr>
      <w:lang w:eastAsia="en-GB"/>
    </w:rPr>
  </w:style>
  <w:style w:type="numbering" w:customStyle="1" w:styleId="Style6">
    <w:name w:val="Style6"/>
    <w:uiPriority w:val="99"/>
    <w:rsid w:val="00853D36"/>
    <w:pPr>
      <w:numPr>
        <w:numId w:val="6"/>
      </w:numPr>
    </w:pPr>
  </w:style>
  <w:style w:type="paragraph" w:styleId="TOCHeading">
    <w:name w:val="TOC Heading"/>
    <w:basedOn w:val="Heading1"/>
    <w:next w:val="Normal"/>
    <w:uiPriority w:val="39"/>
    <w:semiHidden/>
    <w:unhideWhenUsed/>
    <w:qFormat/>
    <w:rsid w:val="005E1D4F"/>
    <w:pPr>
      <w:keepLines/>
      <w:tabs>
        <w:tab w:val="clear" w:pos="4513"/>
      </w:tab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2">
    <w:name w:val="toc 2"/>
    <w:basedOn w:val="Normal"/>
    <w:next w:val="Normal"/>
    <w:autoRedefine/>
    <w:uiPriority w:val="39"/>
    <w:unhideWhenUsed/>
    <w:qFormat/>
    <w:rsid w:val="005E1D4F"/>
    <w:pPr>
      <w:spacing w:after="100"/>
      <w:ind w:left="240"/>
    </w:pPr>
  </w:style>
  <w:style w:type="paragraph" w:styleId="TOC1">
    <w:name w:val="toc 1"/>
    <w:basedOn w:val="Normal"/>
    <w:next w:val="Normal"/>
    <w:autoRedefine/>
    <w:uiPriority w:val="39"/>
    <w:unhideWhenUsed/>
    <w:qFormat/>
    <w:rsid w:val="005E1D4F"/>
    <w:pPr>
      <w:spacing w:after="100"/>
    </w:pPr>
  </w:style>
  <w:style w:type="character" w:styleId="Hyperlink">
    <w:name w:val="Hyperlink"/>
    <w:basedOn w:val="DefaultParagraphFont"/>
    <w:uiPriority w:val="99"/>
    <w:unhideWhenUsed/>
    <w:rsid w:val="005E1D4F"/>
    <w:rPr>
      <w:color w:val="0000FF" w:themeColor="hyperlink"/>
      <w:u w:val="single"/>
    </w:rPr>
  </w:style>
  <w:style w:type="paragraph" w:styleId="BalloonText">
    <w:name w:val="Balloon Text"/>
    <w:basedOn w:val="Normal"/>
    <w:link w:val="BalloonTextChar"/>
    <w:uiPriority w:val="99"/>
    <w:semiHidden/>
    <w:unhideWhenUsed/>
    <w:rsid w:val="005E1D4F"/>
    <w:rPr>
      <w:rFonts w:ascii="Tahoma" w:hAnsi="Tahoma" w:cs="Tahoma"/>
      <w:sz w:val="16"/>
      <w:szCs w:val="16"/>
    </w:rPr>
  </w:style>
  <w:style w:type="character" w:customStyle="1" w:styleId="BalloonTextChar">
    <w:name w:val="Balloon Text Char"/>
    <w:basedOn w:val="DefaultParagraphFont"/>
    <w:link w:val="BalloonText"/>
    <w:uiPriority w:val="99"/>
    <w:semiHidden/>
    <w:rsid w:val="005E1D4F"/>
    <w:rPr>
      <w:rFonts w:ascii="Tahoma" w:eastAsia="Times New Roman" w:hAnsi="Tahoma" w:cs="Tahoma"/>
      <w:sz w:val="16"/>
      <w:szCs w:val="16"/>
    </w:rPr>
  </w:style>
  <w:style w:type="paragraph" w:styleId="TOC3">
    <w:name w:val="toc 3"/>
    <w:basedOn w:val="Normal"/>
    <w:next w:val="Normal"/>
    <w:autoRedefine/>
    <w:uiPriority w:val="39"/>
    <w:semiHidden/>
    <w:unhideWhenUsed/>
    <w:qFormat/>
    <w:rsid w:val="005E1D4F"/>
    <w:pPr>
      <w:spacing w:after="100" w:line="276" w:lineRule="auto"/>
      <w:ind w:left="440"/>
    </w:pPr>
    <w:rPr>
      <w:rFonts w:asciiTheme="minorHAnsi" w:eastAsiaTheme="minorEastAsia" w:hAnsiTheme="minorHAnsi" w:cstheme="minorBidi"/>
      <w:sz w:val="22"/>
      <w:szCs w:val="22"/>
      <w:lang w:val="en-US" w:eastAsia="ja-JP"/>
    </w:rPr>
  </w:style>
  <w:style w:type="paragraph" w:styleId="Header">
    <w:name w:val="header"/>
    <w:basedOn w:val="Normal"/>
    <w:link w:val="HeaderChar"/>
    <w:uiPriority w:val="99"/>
    <w:unhideWhenUsed/>
    <w:rsid w:val="008E7C58"/>
    <w:pPr>
      <w:tabs>
        <w:tab w:val="center" w:pos="4513"/>
        <w:tab w:val="right" w:pos="9026"/>
      </w:tabs>
    </w:pPr>
  </w:style>
  <w:style w:type="character" w:customStyle="1" w:styleId="HeaderChar">
    <w:name w:val="Header Char"/>
    <w:basedOn w:val="DefaultParagraphFont"/>
    <w:link w:val="Header"/>
    <w:uiPriority w:val="99"/>
    <w:rsid w:val="008E7C5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E7C58"/>
    <w:pPr>
      <w:tabs>
        <w:tab w:val="center" w:pos="4513"/>
        <w:tab w:val="right" w:pos="9026"/>
      </w:tabs>
    </w:pPr>
  </w:style>
  <w:style w:type="character" w:customStyle="1" w:styleId="FooterChar">
    <w:name w:val="Footer Char"/>
    <w:basedOn w:val="DefaultParagraphFont"/>
    <w:link w:val="Footer"/>
    <w:uiPriority w:val="99"/>
    <w:rsid w:val="008E7C58"/>
    <w:rPr>
      <w:rFonts w:ascii="Times New Roman" w:eastAsia="Times New Roman" w:hAnsi="Times New Roman" w:cs="Times New Roman"/>
      <w:sz w:val="24"/>
      <w:szCs w:val="24"/>
    </w:rPr>
  </w:style>
  <w:style w:type="paragraph" w:styleId="NormalWeb">
    <w:name w:val="Normal (Web)"/>
    <w:basedOn w:val="Normal"/>
    <w:uiPriority w:val="99"/>
    <w:unhideWhenUsed/>
    <w:rsid w:val="0078012C"/>
    <w:pPr>
      <w:spacing w:before="120" w:after="48"/>
    </w:pPr>
    <w:rPr>
      <w:lang w:eastAsia="en-GB"/>
    </w:rPr>
  </w:style>
  <w:style w:type="character" w:styleId="Strong">
    <w:name w:val="Strong"/>
    <w:basedOn w:val="DefaultParagraphFont"/>
    <w:uiPriority w:val="22"/>
    <w:qFormat/>
    <w:rsid w:val="0078012C"/>
    <w:rPr>
      <w:b/>
      <w:bCs/>
    </w:rPr>
  </w:style>
  <w:style w:type="character" w:customStyle="1" w:styleId="onecomwebmail-colour">
    <w:name w:val="onecomwebmail-colour"/>
    <w:basedOn w:val="DefaultParagraphFont"/>
    <w:rsid w:val="00913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739883">
      <w:bodyDiv w:val="1"/>
      <w:marLeft w:val="0"/>
      <w:marRight w:val="0"/>
      <w:marTop w:val="0"/>
      <w:marBottom w:val="0"/>
      <w:divBdr>
        <w:top w:val="none" w:sz="0" w:space="0" w:color="auto"/>
        <w:left w:val="none" w:sz="0" w:space="0" w:color="auto"/>
        <w:bottom w:val="none" w:sz="0" w:space="0" w:color="auto"/>
        <w:right w:val="none" w:sz="0" w:space="0" w:color="auto"/>
      </w:divBdr>
    </w:div>
    <w:div w:id="922648334">
      <w:bodyDiv w:val="1"/>
      <w:marLeft w:val="0"/>
      <w:marRight w:val="0"/>
      <w:marTop w:val="0"/>
      <w:marBottom w:val="0"/>
      <w:divBdr>
        <w:top w:val="none" w:sz="0" w:space="0" w:color="auto"/>
        <w:left w:val="none" w:sz="0" w:space="0" w:color="auto"/>
        <w:bottom w:val="none" w:sz="0" w:space="0" w:color="auto"/>
        <w:right w:val="none" w:sz="0" w:space="0" w:color="auto"/>
      </w:divBdr>
    </w:div>
    <w:div w:id="966929208">
      <w:bodyDiv w:val="1"/>
      <w:marLeft w:val="0"/>
      <w:marRight w:val="0"/>
      <w:marTop w:val="0"/>
      <w:marBottom w:val="0"/>
      <w:divBdr>
        <w:top w:val="none" w:sz="0" w:space="0" w:color="auto"/>
        <w:left w:val="none" w:sz="0" w:space="0" w:color="auto"/>
        <w:bottom w:val="none" w:sz="0" w:space="0" w:color="auto"/>
        <w:right w:val="none" w:sz="0" w:space="0" w:color="auto"/>
      </w:divBdr>
    </w:div>
    <w:div w:id="1497768587">
      <w:bodyDiv w:val="1"/>
      <w:marLeft w:val="0"/>
      <w:marRight w:val="0"/>
      <w:marTop w:val="0"/>
      <w:marBottom w:val="0"/>
      <w:divBdr>
        <w:top w:val="none" w:sz="0" w:space="0" w:color="auto"/>
        <w:left w:val="none" w:sz="0" w:space="0" w:color="auto"/>
        <w:bottom w:val="none" w:sz="0" w:space="0" w:color="auto"/>
        <w:right w:val="none" w:sz="0" w:space="0" w:color="auto"/>
      </w:divBdr>
    </w:div>
    <w:div w:id="1597788787">
      <w:bodyDiv w:val="1"/>
      <w:marLeft w:val="0"/>
      <w:marRight w:val="0"/>
      <w:marTop w:val="0"/>
      <w:marBottom w:val="0"/>
      <w:divBdr>
        <w:top w:val="none" w:sz="0" w:space="0" w:color="auto"/>
        <w:left w:val="none" w:sz="0" w:space="0" w:color="auto"/>
        <w:bottom w:val="none" w:sz="0" w:space="0" w:color="auto"/>
        <w:right w:val="none" w:sz="0" w:space="0" w:color="auto"/>
      </w:divBdr>
    </w:div>
    <w:div w:id="1682199936">
      <w:bodyDiv w:val="1"/>
      <w:marLeft w:val="0"/>
      <w:marRight w:val="0"/>
      <w:marTop w:val="0"/>
      <w:marBottom w:val="0"/>
      <w:divBdr>
        <w:top w:val="none" w:sz="0" w:space="0" w:color="auto"/>
        <w:left w:val="none" w:sz="0" w:space="0" w:color="auto"/>
        <w:bottom w:val="none" w:sz="0" w:space="0" w:color="auto"/>
        <w:right w:val="none" w:sz="0" w:space="0" w:color="auto"/>
      </w:divBdr>
    </w:div>
    <w:div w:id="210580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9D1824BC00C4BE7B3382A6D17D112AF"/>
        <w:category>
          <w:name w:val="General"/>
          <w:gallery w:val="placeholder"/>
        </w:category>
        <w:types>
          <w:type w:val="bbPlcHdr"/>
        </w:types>
        <w:behaviors>
          <w:behavior w:val="content"/>
        </w:behaviors>
        <w:guid w:val="{29A3D268-27C1-4FAA-8CDA-B9EFBAABA1B0}"/>
      </w:docPartPr>
      <w:docPartBody>
        <w:p w:rsidR="00B455D1" w:rsidRDefault="001F3470" w:rsidP="001F3470">
          <w:pPr>
            <w:pStyle w:val="09D1824BC00C4BE7B3382A6D17D112A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TUR">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1F3470"/>
    <w:rsid w:val="00035A86"/>
    <w:rsid w:val="000641BE"/>
    <w:rsid w:val="001576A6"/>
    <w:rsid w:val="001F3470"/>
    <w:rsid w:val="002554D9"/>
    <w:rsid w:val="0030152A"/>
    <w:rsid w:val="004E5E7E"/>
    <w:rsid w:val="005C751F"/>
    <w:rsid w:val="005F2781"/>
    <w:rsid w:val="00701322"/>
    <w:rsid w:val="00745D29"/>
    <w:rsid w:val="008576EF"/>
    <w:rsid w:val="00866C32"/>
    <w:rsid w:val="008B6571"/>
    <w:rsid w:val="00996BF7"/>
    <w:rsid w:val="00B455D1"/>
    <w:rsid w:val="00C53BD8"/>
    <w:rsid w:val="00CD7585"/>
    <w:rsid w:val="00D47CF4"/>
    <w:rsid w:val="00D81344"/>
    <w:rsid w:val="00E83045"/>
    <w:rsid w:val="00ED331D"/>
    <w:rsid w:val="00FC3FC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3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0F2DE642C84D108F6CFFB828A94A84">
    <w:name w:val="EA0F2DE642C84D108F6CFFB828A94A84"/>
    <w:rsid w:val="001F3470"/>
  </w:style>
  <w:style w:type="paragraph" w:customStyle="1" w:styleId="B2BB61C17919466987BCC85E05CFE483">
    <w:name w:val="B2BB61C17919466987BCC85E05CFE483"/>
    <w:rsid w:val="001F3470"/>
  </w:style>
  <w:style w:type="paragraph" w:customStyle="1" w:styleId="49E7D025DBC0434D96EE422C0941E3DA">
    <w:name w:val="49E7D025DBC0434D96EE422C0941E3DA"/>
    <w:rsid w:val="001F3470"/>
  </w:style>
  <w:style w:type="paragraph" w:customStyle="1" w:styleId="09D1824BC00C4BE7B3382A6D17D112AF">
    <w:name w:val="09D1824BC00C4BE7B3382A6D17D112AF"/>
    <w:rsid w:val="001F3470"/>
  </w:style>
  <w:style w:type="paragraph" w:customStyle="1" w:styleId="E46C3E53B36A4133977219EBD08471DE">
    <w:name w:val="E46C3E53B36A4133977219EBD08471DE"/>
    <w:rsid w:val="001F347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127CF-9FE1-4B7E-B990-DEF432E72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1472</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Site Rules of Layton Permanent Allotment Association</vt:lpstr>
    </vt:vector>
  </TitlesOfParts>
  <Company/>
  <LinksUpToDate>false</LinksUpToDate>
  <CharactersWithSpaces>9850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Rules of Layton Permanent Allotment Association</dc:title>
  <dc:creator>Dave's Laptop</dc:creator>
  <cp:lastModifiedBy>david wignall</cp:lastModifiedBy>
  <cp:revision>5</cp:revision>
  <cp:lastPrinted>2023-02-14T11:58:00Z</cp:lastPrinted>
  <dcterms:created xsi:type="dcterms:W3CDTF">2023-05-24T18:38:00Z</dcterms:created>
  <dcterms:modified xsi:type="dcterms:W3CDTF">2023-05-24T18:51:00Z</dcterms:modified>
</cp:coreProperties>
</file>